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9"/>
        <w:tblOverlap w:val="never"/>
        <w:tblW w:w="3609" w:type="dxa"/>
        <w:tblLook w:val="04A0" w:firstRow="1" w:lastRow="0" w:firstColumn="1" w:lastColumn="0" w:noHBand="0" w:noVBand="1"/>
      </w:tblPr>
      <w:tblGrid>
        <w:gridCol w:w="3609"/>
      </w:tblGrid>
      <w:tr w:rsidR="000A7FB5" w:rsidRPr="00985D97" w:rsidTr="000A7FB5">
        <w:trPr>
          <w:trHeight w:val="232"/>
        </w:trPr>
        <w:tc>
          <w:tcPr>
            <w:tcW w:w="3609" w:type="dxa"/>
            <w:shd w:val="clear" w:color="auto" w:fill="auto"/>
            <w:vAlign w:val="center"/>
          </w:tcPr>
          <w:p w:rsidR="000A7FB5" w:rsidRPr="00985D97" w:rsidRDefault="000A7FB5" w:rsidP="000A7FB5">
            <w:pPr>
              <w:jc w:val="right"/>
              <w:rPr>
                <w:rFonts w:ascii="Trebuchet MS" w:hAnsi="Trebuchet MS" w:cs="Courier New"/>
              </w:rPr>
            </w:pPr>
            <w:bookmarkStart w:id="0" w:name="_GoBack"/>
            <w:bookmarkEnd w:id="0"/>
          </w:p>
        </w:tc>
      </w:tr>
    </w:tbl>
    <w:p w:rsidR="009825C0" w:rsidRPr="00985D97" w:rsidRDefault="00FA535C" w:rsidP="000A5F07">
      <w:pPr>
        <w:tabs>
          <w:tab w:val="left" w:pos="488"/>
          <w:tab w:val="left" w:pos="2492"/>
          <w:tab w:val="center" w:pos="4536"/>
          <w:tab w:val="right" w:pos="9072"/>
          <w:tab w:val="left" w:pos="9356"/>
        </w:tabs>
        <w:rPr>
          <w:rFonts w:ascii="Trebuchet MS" w:hAnsi="Trebuchet MS"/>
        </w:rPr>
      </w:pPr>
      <w:r w:rsidRPr="00985D97">
        <w:rPr>
          <w:rFonts w:ascii="Trebuchet MS" w:hAnsi="Trebuchet MS"/>
        </w:rPr>
        <w:tab/>
      </w:r>
      <w:r w:rsidRPr="00985D97">
        <w:rPr>
          <w:rFonts w:ascii="Trebuchet MS" w:hAnsi="Trebuchet MS"/>
        </w:rPr>
        <w:tab/>
      </w:r>
      <w:r w:rsidRPr="00985D97">
        <w:rPr>
          <w:rFonts w:ascii="Trebuchet MS" w:hAnsi="Trebuchet MS"/>
        </w:rPr>
        <w:tab/>
      </w:r>
    </w:p>
    <w:p w:rsidR="009825C0" w:rsidRPr="00985D97" w:rsidRDefault="009825C0" w:rsidP="009825C0">
      <w:pPr>
        <w:tabs>
          <w:tab w:val="center" w:pos="4536"/>
          <w:tab w:val="right" w:pos="9072"/>
        </w:tabs>
        <w:jc w:val="right"/>
        <w:rPr>
          <w:rFonts w:ascii="Trebuchet MS" w:hAnsi="Trebuchet MS"/>
        </w:rPr>
      </w:pPr>
    </w:p>
    <w:p w:rsidR="00241A42" w:rsidRPr="00985D97" w:rsidRDefault="00DE7C79" w:rsidP="001B504A">
      <w:pPr>
        <w:tabs>
          <w:tab w:val="center" w:pos="4536"/>
          <w:tab w:val="right" w:pos="9072"/>
        </w:tabs>
        <w:jc w:val="right"/>
        <w:rPr>
          <w:rFonts w:ascii="Trebuchet MS" w:hAnsi="Trebuchet MS"/>
          <w:b/>
          <w:bCs/>
          <w:lang w:val="en-GB"/>
        </w:rPr>
      </w:pPr>
      <w:r w:rsidRPr="00985D97">
        <w:rPr>
          <w:rFonts w:ascii="Trebuchet MS" w:hAnsi="Trebuchet MS"/>
        </w:rPr>
        <w:br w:type="textWrapping" w:clear="all"/>
      </w:r>
      <w:r w:rsidR="001B504A">
        <w:rPr>
          <w:rFonts w:ascii="Trebuchet MS" w:hAnsi="Trebuchet MS"/>
          <w:b/>
        </w:rPr>
        <w:tab/>
      </w:r>
      <w:r w:rsidR="001B504A">
        <w:rPr>
          <w:rFonts w:ascii="Trebuchet MS" w:hAnsi="Trebuchet MS"/>
          <w:b/>
        </w:rPr>
        <w:tab/>
      </w:r>
    </w:p>
    <w:p w:rsidR="00241A42" w:rsidRPr="00985D97" w:rsidRDefault="00241A42" w:rsidP="00241A42">
      <w:pPr>
        <w:tabs>
          <w:tab w:val="center" w:pos="4536"/>
          <w:tab w:val="right" w:pos="9072"/>
        </w:tabs>
        <w:jc w:val="center"/>
        <w:rPr>
          <w:rFonts w:ascii="Trebuchet MS" w:hAnsi="Trebuchet MS"/>
          <w:b/>
        </w:rPr>
      </w:pPr>
      <w:r w:rsidRPr="00985D97">
        <w:rPr>
          <w:rFonts w:ascii="Trebuchet MS" w:hAnsi="Trebuchet MS"/>
          <w:b/>
        </w:rPr>
        <w:t>ANUNȚ</w:t>
      </w:r>
    </w:p>
    <w:p w:rsidR="00241A42" w:rsidRPr="00985D97" w:rsidRDefault="00241A42" w:rsidP="00241A42">
      <w:pPr>
        <w:tabs>
          <w:tab w:val="left" w:pos="4536"/>
        </w:tabs>
        <w:spacing w:after="160"/>
        <w:rPr>
          <w:rFonts w:ascii="Trebuchet MS" w:hAnsi="Trebuchet MS"/>
        </w:rPr>
      </w:pPr>
      <w:r w:rsidRPr="00985D97">
        <w:rPr>
          <w:rFonts w:ascii="Trebuchet MS" w:hAnsi="Trebuchet MS"/>
        </w:rPr>
        <w:tab/>
      </w:r>
    </w:p>
    <w:p w:rsidR="00241A42" w:rsidRPr="00985D97" w:rsidRDefault="00241A42" w:rsidP="00241A42">
      <w:pPr>
        <w:ind w:firstLine="360"/>
        <w:jc w:val="both"/>
        <w:rPr>
          <w:rFonts w:ascii="Trebuchet MS" w:hAnsi="Trebuchet MS"/>
        </w:rPr>
      </w:pPr>
      <w:r w:rsidRPr="00985D97">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985D97">
        <w:rPr>
          <w:rFonts w:ascii="Trebuchet MS" w:hAnsi="Trebuchet MS"/>
          <w:lang w:val="en-US"/>
        </w:rPr>
        <w:t>:</w:t>
      </w:r>
      <w:r w:rsidRPr="00985D97">
        <w:rPr>
          <w:rFonts w:ascii="Trebuchet MS" w:hAnsi="Trebuchet MS"/>
        </w:rPr>
        <w:t xml:space="preserve"> “Transparență și competență în sectorul public”, cod MySMIS2014+ 140086, SIPOCA 870, de </w:t>
      </w:r>
      <w:r w:rsidR="000A7FB5" w:rsidRPr="00985D97">
        <w:rPr>
          <w:rFonts w:ascii="Trebuchet MS" w:hAnsi="Trebuchet MS"/>
          <w:b/>
        </w:rPr>
        <w:t>Expert e-guvernare, administrație</w:t>
      </w:r>
      <w:r w:rsidRPr="00985D97">
        <w:rPr>
          <w:rFonts w:ascii="Trebuchet MS" w:hAnsi="Trebuchet MS"/>
        </w:rPr>
        <w:t>.</w:t>
      </w:r>
    </w:p>
    <w:p w:rsidR="00241A42" w:rsidRPr="00985D97" w:rsidRDefault="00241A42" w:rsidP="00241A42">
      <w:pPr>
        <w:tabs>
          <w:tab w:val="center" w:pos="4536"/>
          <w:tab w:val="right" w:pos="9072"/>
        </w:tabs>
        <w:jc w:val="both"/>
        <w:rPr>
          <w:rFonts w:ascii="Trebuchet MS" w:hAnsi="Trebuchet MS"/>
        </w:rPr>
      </w:pPr>
    </w:p>
    <w:p w:rsidR="00241A42" w:rsidRPr="00985D97" w:rsidRDefault="00241A42" w:rsidP="00241A42">
      <w:pPr>
        <w:tabs>
          <w:tab w:val="center" w:pos="4536"/>
          <w:tab w:val="right" w:pos="9072"/>
        </w:tabs>
        <w:jc w:val="both"/>
        <w:rPr>
          <w:rFonts w:ascii="Trebuchet MS" w:hAnsi="Trebuchet MS"/>
          <w:b/>
        </w:rPr>
      </w:pPr>
      <w:r w:rsidRPr="00985D97">
        <w:rPr>
          <w:rFonts w:ascii="Trebuchet MS" w:hAnsi="Trebuchet MS"/>
          <w:b/>
        </w:rPr>
        <w:t>PRINCIPALELE ATRIBUȚII:</w:t>
      </w:r>
    </w:p>
    <w:p w:rsidR="00CF15E9" w:rsidRPr="00985D97" w:rsidRDefault="00CF15E9" w:rsidP="00CF15E9">
      <w:pPr>
        <w:autoSpaceDE w:val="0"/>
        <w:autoSpaceDN w:val="0"/>
        <w:adjustRightInd w:val="0"/>
        <w:rPr>
          <w:rFonts w:ascii="Trebuchet MS" w:hAnsi="Trebuchet MS" w:cs="Trebuchet MS"/>
          <w:color w:val="000000"/>
          <w:lang w:eastAsia="ro-RO"/>
        </w:rPr>
      </w:pP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Asigură consilierea grupurilor și sub-grupurilor tehnice de lucru/ședințelor/ întâlnirilor de lucru cu referire la e-administrație/e-guvernare organizate pe parcursul derulării proiectului;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activ în etapa de analiză, realizare a caietelor de sarcini/specificații tehnice/ prezentări/ planuri de acțiune IT, etc., precum și în etapele de implementare, testare, corespunzătoare SENEOSP și CONCURS NAȚIONAL.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Supervizează întocmirea documentațiilor de atribuire necesare în cadrul proiectului în vederea derulării procedurilor de achiziții publice.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la activitatea de organizare a documentelor proiectului/pe componentă în funcție de natura informației, datele de referință ale documentelor astfel încât să fie ușor accesibile și arhivate corect pentru a garanta o pistă de audit corespunzătoare care să permită verificarea documentelor originale.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Se asigură de respectarea calendarului activităților proiectului, împreună cu coordonatorii Activităților 3, 4, 5 din proiect,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la elaborarea materialelor de curs și acordă suport de specialitate pentru Activitatea 5. </w:t>
      </w:r>
    </w:p>
    <w:p w:rsidR="00241A42" w:rsidRPr="00985D97" w:rsidRDefault="000A7FB5" w:rsidP="00616F6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Colaborează cu coordonatorii Activităților 3, 4 și 5 din proiect, cu membrii echipei de proiect nominalizați prin Ordin al Președintelui ANFP pentru implementarea corespunzătoare a proiectului precum și cu reprezentanții serviciilor contractate prin procedură de licitație deschisă în vederea implementării Activităților 3 și 4 din proiect. </w:t>
      </w:r>
    </w:p>
    <w:p w:rsidR="00241A42" w:rsidRPr="00985D97" w:rsidRDefault="00241A42" w:rsidP="00241A42">
      <w:pPr>
        <w:spacing w:after="160"/>
        <w:jc w:val="both"/>
        <w:rPr>
          <w:rFonts w:ascii="Trebuchet MS" w:hAnsi="Trebuchet MS"/>
          <w:b/>
        </w:rPr>
      </w:pPr>
      <w:r w:rsidRPr="00985D97">
        <w:rPr>
          <w:rFonts w:ascii="Trebuchet MS" w:hAnsi="Trebuchet MS"/>
          <w:b/>
        </w:rPr>
        <w:t xml:space="preserve">I. Pot participa la concursul organizat în </w:t>
      </w:r>
      <w:r w:rsidR="00CF15E9" w:rsidRPr="00985D97">
        <w:rPr>
          <w:rFonts w:ascii="Trebuchet MS" w:hAnsi="Trebuchet MS"/>
          <w:b/>
        </w:rPr>
        <w:t>vederea ocupării postului</w:t>
      </w:r>
      <w:r w:rsidRPr="00985D97">
        <w:rPr>
          <w:rFonts w:ascii="Trebuchet MS" w:hAnsi="Trebuchet MS"/>
          <w:b/>
        </w:rPr>
        <w:t xml:space="preserve"> mai-sus menționat  persoanele care îndeplinesc cumulativ condițiile generale și condițiile specifice.</w:t>
      </w:r>
      <w:r w:rsidRPr="00985D97">
        <w:rPr>
          <w:rFonts w:ascii="Trebuchet MS" w:hAnsi="Trebuchet MS"/>
        </w:rPr>
        <w:tab/>
      </w:r>
    </w:p>
    <w:p w:rsidR="00241A42" w:rsidRPr="00985D97" w:rsidRDefault="00241A42" w:rsidP="00241A42">
      <w:pPr>
        <w:tabs>
          <w:tab w:val="left" w:pos="4536"/>
        </w:tabs>
        <w:spacing w:after="160"/>
        <w:jc w:val="both"/>
        <w:rPr>
          <w:rFonts w:ascii="Trebuchet MS" w:hAnsi="Trebuchet MS"/>
          <w:b/>
        </w:rPr>
      </w:pPr>
      <w:r w:rsidRPr="00985D97">
        <w:rPr>
          <w:rFonts w:ascii="Trebuchet MS" w:hAnsi="Trebuchet MS"/>
          <w:b/>
        </w:rPr>
        <w:t>Condiții generale:</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să aibă cetățenia română și/sau cetățenie a altor state membre ale Uniunii Europene și/sau a statelor aparținând Spațiului Economic European și domiciliul în România;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să cunoască limba română, scris și vorbit;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are capacitate deplină de muncă în conformitate cu prevederile Legii nr. 53/2003 – Codul muncii, republicată, cu modificările și completările ulterioare;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lastRenderedPageBreak/>
        <w:t xml:space="preserve">are o stare de sănătate corespunzătoare postului pentru care candidează, atestată pe baza adeverinţei medicale eliberate de medicul de familie sau de unităţile sanitare abilitate;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îndeplinește condițiile de studii și, după caz, de vechime sau alte condiții specifice potrivit cerințelor postului pentru care se organizează concurs; </w:t>
      </w:r>
    </w:p>
    <w:p w:rsidR="00241A42"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să nu fi fost condamnată definitiv pentru săvârșirea unei infracțiuni care ar face-o incompatibilă cu exercitarea funcției, cu excepția situației în care a intervenit reabilitarea. </w:t>
      </w:r>
    </w:p>
    <w:p w:rsidR="000A7FB5" w:rsidRPr="00985D97" w:rsidRDefault="000A7FB5" w:rsidP="000A7FB5">
      <w:pPr>
        <w:pStyle w:val="ListParagraph"/>
        <w:autoSpaceDE w:val="0"/>
        <w:autoSpaceDN w:val="0"/>
        <w:adjustRightInd w:val="0"/>
        <w:jc w:val="both"/>
        <w:rPr>
          <w:rFonts w:ascii="Trebuchet MS" w:hAnsi="Trebuchet MS" w:cs="Trebuchet MS"/>
          <w:noProof/>
          <w:color w:val="000000"/>
          <w:lang w:eastAsia="ro-RO"/>
        </w:rPr>
      </w:pPr>
    </w:p>
    <w:p w:rsidR="00241A42" w:rsidRPr="00985D97" w:rsidRDefault="00241A42" w:rsidP="00241A42">
      <w:pPr>
        <w:tabs>
          <w:tab w:val="left" w:pos="4536"/>
        </w:tabs>
        <w:spacing w:after="160"/>
        <w:jc w:val="both"/>
        <w:rPr>
          <w:rFonts w:ascii="Trebuchet MS" w:hAnsi="Trebuchet MS"/>
          <w:b/>
        </w:rPr>
      </w:pPr>
      <w:r w:rsidRPr="00985D97">
        <w:rPr>
          <w:rFonts w:ascii="Trebuchet MS" w:hAnsi="Trebuchet MS"/>
          <w:b/>
        </w:rPr>
        <w:t>Condiții specifice:</w:t>
      </w:r>
    </w:p>
    <w:p w:rsidR="000A7FB5" w:rsidRPr="00985D97" w:rsidRDefault="000A7FB5" w:rsidP="000A7FB5">
      <w:pPr>
        <w:pStyle w:val="ListParagraph"/>
        <w:numPr>
          <w:ilvl w:val="0"/>
          <w:numId w:val="22"/>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Studii universitare de licență absolvite cu diplomă de licență sau echivalentă într-unul dintre domeniile: științe economice, științe juridice, științe administrative, științe politice, psihologie și științe comportamentale, sociologie sau științe ale comunicării și științe inginerești. </w:t>
      </w:r>
    </w:p>
    <w:p w:rsidR="000A7FB5" w:rsidRPr="00985D97" w:rsidRDefault="000A7FB5" w:rsidP="000A7FB5">
      <w:pPr>
        <w:pStyle w:val="ListParagraph"/>
        <w:numPr>
          <w:ilvl w:val="0"/>
          <w:numId w:val="22"/>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Cunoștințe de operare/programare pe calculator: Windows, Word, Excel, Internet Explor</w:t>
      </w:r>
      <w:r w:rsidR="00E36FAB" w:rsidRPr="00985D97">
        <w:rPr>
          <w:rFonts w:ascii="Trebuchet MS" w:hAnsi="Trebuchet MS" w:cs="Trebuchet MS"/>
          <w:noProof/>
          <w:color w:val="000000"/>
          <w:lang w:eastAsia="ro-RO"/>
        </w:rPr>
        <w:t>er, utilizare Microsoft Outlook</w:t>
      </w:r>
      <w:r w:rsidR="00616F65" w:rsidRPr="00985D97">
        <w:rPr>
          <w:rFonts w:ascii="Trebuchet MS" w:hAnsi="Trebuchet MS" w:cs="Trebuchet MS"/>
          <w:noProof/>
          <w:color w:val="000000"/>
          <w:lang w:eastAsia="ro-RO"/>
        </w:rPr>
        <w:t>,</w:t>
      </w:r>
      <w:r w:rsidR="00653EB7" w:rsidRPr="00985D97">
        <w:rPr>
          <w:rFonts w:ascii="Trebuchet MS" w:hAnsi="Trebuchet MS" w:cs="Trebuchet MS"/>
          <w:noProof/>
          <w:color w:val="000000"/>
          <w:lang w:eastAsia="ro-RO"/>
        </w:rPr>
        <w:t xml:space="preserve"> dovedite cu documente</w:t>
      </w:r>
      <w:r w:rsidR="00E36FAB" w:rsidRPr="00985D97">
        <w:rPr>
          <w:rFonts w:ascii="Trebuchet MS" w:hAnsi="Trebuchet MS" w:cs="Trebuchet MS"/>
          <w:noProof/>
          <w:color w:val="000000"/>
          <w:lang w:eastAsia="ro-RO"/>
        </w:rPr>
        <w:t>.</w:t>
      </w:r>
    </w:p>
    <w:p w:rsidR="000A7FB5" w:rsidRPr="00985D97" w:rsidRDefault="000A7FB5" w:rsidP="000A7FB5">
      <w:pPr>
        <w:pStyle w:val="ListParagraph"/>
        <w:numPr>
          <w:ilvl w:val="0"/>
          <w:numId w:val="22"/>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Experiență minimum 5 ani în domeniul de referință. </w:t>
      </w:r>
    </w:p>
    <w:p w:rsidR="00241A42" w:rsidRPr="00985D97" w:rsidRDefault="00241A42" w:rsidP="00241A42">
      <w:pPr>
        <w:spacing w:after="160"/>
        <w:rPr>
          <w:rFonts w:ascii="Trebuchet MS" w:hAnsi="Trebuchet MS"/>
          <w:lang w:val="en-GB"/>
        </w:rPr>
      </w:pPr>
    </w:p>
    <w:p w:rsidR="00241A42" w:rsidRPr="00985D97" w:rsidRDefault="00241A42" w:rsidP="00241A42">
      <w:pPr>
        <w:pStyle w:val="ListParagraph"/>
        <w:spacing w:after="160"/>
        <w:ind w:left="1440"/>
        <w:rPr>
          <w:rFonts w:ascii="Trebuchet MS" w:hAnsi="Trebuchet MS"/>
          <w:b/>
          <w:bCs/>
          <w:lang w:val="en-GB"/>
        </w:rPr>
      </w:pPr>
      <w:r w:rsidRPr="00985D97">
        <w:rPr>
          <w:rFonts w:ascii="Trebuchet MS" w:hAnsi="Trebuchet MS"/>
          <w:b/>
          <w:bCs/>
          <w:lang w:val="en-GB"/>
        </w:rPr>
        <w:t xml:space="preserve">                       TEMATICA ȘI BIBLIOGRAFIA</w:t>
      </w:r>
      <w:r w:rsidR="006D127B" w:rsidRPr="00985D97">
        <w:rPr>
          <w:rFonts w:ascii="Trebuchet MS" w:hAnsi="Trebuchet MS"/>
          <w:b/>
          <w:bCs/>
          <w:lang w:val="en-GB"/>
        </w:rPr>
        <w:t xml:space="preserve"> </w:t>
      </w:r>
      <w:r w:rsidR="006D127B" w:rsidRPr="00985D97">
        <w:rPr>
          <w:rFonts w:ascii="Trebuchet MS" w:hAnsi="Trebuchet MS"/>
          <w:b/>
          <w:noProof/>
        </w:rPr>
        <w:t>SPECIFICĂ</w:t>
      </w:r>
    </w:p>
    <w:p w:rsidR="00241A42" w:rsidRPr="00985D97" w:rsidRDefault="00241A42" w:rsidP="006D127B">
      <w:pPr>
        <w:autoSpaceDE w:val="0"/>
        <w:autoSpaceDN w:val="0"/>
        <w:adjustRightInd w:val="0"/>
        <w:rPr>
          <w:rFonts w:ascii="Trebuchet MS" w:hAnsi="Trebuchet MS" w:cs="Arial"/>
          <w:b/>
          <w:color w:val="000000"/>
          <w:lang w:val="en-GB" w:eastAsia="ro-RO"/>
        </w:rPr>
      </w:pPr>
      <w:r w:rsidRPr="00985D97">
        <w:rPr>
          <w:rFonts w:ascii="Trebuchet MS" w:hAnsi="Trebuchet MS" w:cs="Arial"/>
          <w:b/>
          <w:color w:val="000000"/>
          <w:lang w:val="en-GB" w:eastAsia="ro-RO"/>
        </w:rPr>
        <w:t>TEMATICA</w:t>
      </w:r>
      <w:r w:rsidR="006D127B" w:rsidRPr="00985D97">
        <w:rPr>
          <w:rFonts w:ascii="Trebuchet MS" w:hAnsi="Trebuchet MS" w:cs="Arial"/>
          <w:b/>
          <w:color w:val="000000"/>
          <w:lang w:val="en-GB" w:eastAsia="ro-RO"/>
        </w:rPr>
        <w:t xml:space="preserve"> </w:t>
      </w:r>
      <w:r w:rsidR="006D127B" w:rsidRPr="00985D97">
        <w:rPr>
          <w:rFonts w:ascii="Trebuchet MS" w:hAnsi="Trebuchet MS"/>
          <w:b/>
          <w:noProof/>
        </w:rPr>
        <w:t>SPECIFICĂ:</w:t>
      </w:r>
    </w:p>
    <w:p w:rsidR="006D127B" w:rsidRPr="00985D97" w:rsidRDefault="006D127B" w:rsidP="006D127B">
      <w:pPr>
        <w:pStyle w:val="ListParagraph"/>
        <w:numPr>
          <w:ilvl w:val="0"/>
          <w:numId w:val="24"/>
        </w:numPr>
        <w:jc w:val="both"/>
        <w:rPr>
          <w:rFonts w:ascii="Trebuchet MS" w:hAnsi="Trebuchet MS"/>
        </w:rPr>
      </w:pPr>
      <w:r w:rsidRPr="00985D97">
        <w:rPr>
          <w:rFonts w:ascii="Trebuchet MS" w:hAnsi="Trebuchet M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6D127B" w:rsidRPr="00985D97" w:rsidRDefault="006D127B" w:rsidP="006D127B">
      <w:pPr>
        <w:pStyle w:val="ListParagraph"/>
        <w:numPr>
          <w:ilvl w:val="0"/>
          <w:numId w:val="24"/>
        </w:numPr>
        <w:jc w:val="both"/>
        <w:rPr>
          <w:rFonts w:ascii="Trebuchet MS" w:hAnsi="Trebuchet MS"/>
        </w:rPr>
      </w:pPr>
      <w:r w:rsidRPr="00985D97">
        <w:rPr>
          <w:rFonts w:ascii="Trebuchet MS" w:hAnsi="Trebuchet MS"/>
        </w:rPr>
        <w:t>Management de proiect. Informații relevante cu privire la sistemul IT ANFP și la rezultatele/ activitățile proiectului „Transparență și competență în sectorul public”, cod proiect MySMIS2014+140086, SIPOCA 870.</w:t>
      </w:r>
    </w:p>
    <w:p w:rsidR="006D127B" w:rsidRPr="00985D97" w:rsidRDefault="006D127B" w:rsidP="006D127B">
      <w:pPr>
        <w:pStyle w:val="ListParagraph"/>
        <w:numPr>
          <w:ilvl w:val="0"/>
          <w:numId w:val="24"/>
        </w:numPr>
        <w:jc w:val="both"/>
        <w:rPr>
          <w:rFonts w:ascii="Trebuchet MS" w:hAnsi="Trebuchet MS"/>
        </w:rPr>
      </w:pPr>
      <w:r w:rsidRPr="00985D97">
        <w:rPr>
          <w:rFonts w:ascii="Trebuchet MS" w:hAnsi="Trebuchet MS"/>
        </w:rPr>
        <w:t>Cadrul strategic în domeniul administrației publice, achizițiilor publice.</w:t>
      </w:r>
    </w:p>
    <w:p w:rsidR="000A7FB5" w:rsidRPr="00985D97" w:rsidRDefault="000A7FB5" w:rsidP="000A7FB5">
      <w:pPr>
        <w:jc w:val="both"/>
        <w:rPr>
          <w:rFonts w:ascii="Trebuchet MS" w:hAnsi="Trebuchet MS"/>
          <w:b/>
          <w:noProof/>
        </w:rPr>
      </w:pPr>
    </w:p>
    <w:p w:rsidR="00DC62F3" w:rsidRPr="00985D97" w:rsidRDefault="000A7FB5" w:rsidP="000A7FB5">
      <w:pPr>
        <w:jc w:val="both"/>
        <w:rPr>
          <w:rFonts w:ascii="Trebuchet MS" w:hAnsi="Trebuchet MS"/>
          <w:b/>
          <w:noProof/>
        </w:rPr>
      </w:pPr>
      <w:r w:rsidRPr="00985D97">
        <w:rPr>
          <w:rFonts w:ascii="Trebuchet MS" w:hAnsi="Trebuchet MS"/>
          <w:b/>
          <w:noProof/>
        </w:rPr>
        <w:t>BIBLIOGRAFIE SPECIFICĂ:</w:t>
      </w:r>
    </w:p>
    <w:p w:rsidR="00DC62F3" w:rsidRPr="00DC62F3" w:rsidRDefault="00DC62F3" w:rsidP="00DC62F3">
      <w:pPr>
        <w:shd w:val="clear" w:color="auto" w:fill="FFFFFF"/>
        <w:spacing w:after="120"/>
        <w:rPr>
          <w:rFonts w:ascii="Trebuchet MS" w:eastAsia="Times New Roman" w:hAnsi="Trebuchet MS" w:cs="Segoe UI"/>
          <w:color w:val="212529"/>
          <w:u w:val="single"/>
          <w:lang w:eastAsia="ro-RO"/>
        </w:rPr>
      </w:pPr>
      <w:r w:rsidRPr="00DC62F3">
        <w:rPr>
          <w:rFonts w:ascii="Trebuchet MS" w:eastAsia="Times New Roman" w:hAnsi="Trebuchet MS" w:cs="Segoe UI"/>
          <w:b/>
          <w:bCs/>
          <w:color w:val="212529"/>
          <w:u w:val="single"/>
          <w:lang w:eastAsia="ro-RO"/>
        </w:rPr>
        <w:t>O.U.G. nr. 57/2019 privind Codul administrativ, cu modificările şi completările ulterioare</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Titlul II, Capitolul IV: 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 din O.U.G. nr. 57/2019 privind Codul administrativ, cu modificările şi completările ulterioare;</w:t>
      </w:r>
    </w:p>
    <w:p w:rsidR="00DC62F3" w:rsidRPr="00DC62F3" w:rsidRDefault="00DC62F3" w:rsidP="00DC62F3">
      <w:pPr>
        <w:shd w:val="clear" w:color="auto" w:fill="FFFFFF"/>
        <w:spacing w:after="120"/>
        <w:rPr>
          <w:rFonts w:ascii="Trebuchet MS" w:eastAsia="Times New Roman" w:hAnsi="Trebuchet MS" w:cs="Segoe UI"/>
          <w:color w:val="212529"/>
          <w:u w:val="single"/>
          <w:lang w:eastAsia="ro-RO"/>
        </w:rPr>
      </w:pPr>
      <w:r w:rsidRPr="00DC62F3">
        <w:rPr>
          <w:rFonts w:ascii="Trebuchet MS" w:eastAsia="Times New Roman" w:hAnsi="Trebuchet MS" w:cs="Segoe UI"/>
          <w:b/>
          <w:bCs/>
          <w:color w:val="212529"/>
          <w:u w:val="single"/>
          <w:lang w:eastAsia="ro-RO"/>
        </w:rPr>
        <w:t>Legea nr. 98/2016 privind achizițiile publice, cu modificările și completările ulterioare</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Cap. I Dispoziţii generale art. 2, Cap. IV - Organizarea şi desfăşurarea procedurii de atribuire: SECŢIUNEA a 2-a Împărţirea pe loturi, SECŢIUNEA a 4-aElaborarea documentaţiei de atribuire, SECŢIUNEA a 6-a Criterii de calificare şi selecţie, SECŢIUNEA a 7-a Criterii de atribuire din Legea nr. 98/2016 privind achizițiile publice, cu modificările și completările ulterioare;</w:t>
      </w:r>
    </w:p>
    <w:p w:rsidR="00DC62F3" w:rsidRPr="00DC62F3" w:rsidRDefault="00DC62F3" w:rsidP="00DC62F3">
      <w:pPr>
        <w:shd w:val="clear" w:color="auto" w:fill="FFFFFF"/>
        <w:rPr>
          <w:rFonts w:ascii="Trebuchet MS" w:eastAsia="Times New Roman" w:hAnsi="Trebuchet MS" w:cs="Segoe UI"/>
          <w:color w:val="212529"/>
          <w:u w:val="single"/>
          <w:lang w:eastAsia="ro-RO"/>
        </w:rPr>
      </w:pPr>
      <w:r w:rsidRPr="00DC62F3">
        <w:rPr>
          <w:rFonts w:ascii="Trebuchet MS" w:eastAsia="Times New Roman" w:hAnsi="Trebuchet MS" w:cs="Segoe UI"/>
          <w:b/>
          <w:bCs/>
          <w:color w:val="212529"/>
          <w:u w:val="single"/>
          <w:lang w:eastAsia="ro-RO"/>
        </w:rPr>
        <w:t>H.G. nr. 395/2016 pentru aprobarea Normelor metodologice de aplicare a prevederilor referitoare la atribuirea contractului de achiziție publică/acordului-cadru din Legea nr. 98/2</w:t>
      </w:r>
      <w:r>
        <w:rPr>
          <w:rFonts w:ascii="Trebuchet MS" w:eastAsia="Times New Roman" w:hAnsi="Trebuchet MS" w:cs="Segoe UI"/>
          <w:b/>
          <w:bCs/>
          <w:color w:val="212529"/>
          <w:u w:val="single"/>
          <w:lang w:eastAsia="ro-RO"/>
        </w:rPr>
        <w:t>016 privind achizițiile publice</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lastRenderedPageBreak/>
        <w:t>Cap. II - Planificarea şi pregătirea realizării achiziției publice, SECŢIUNEA a 4-a Documentaţia de atribuire: Paragraful 1 Consideraţii generale, Paragraful 2 Stabilirea criteriilor de calificare şi a criteriilor de selecţie, Paragraful 3 Stabilirea criteriului de atribuire din H.G. nr. 395/2016 pentru aprobarea Normelor metodologice de aplicare a prevederilor referitoare la atribuirea contractului de achiziție publică/acordului-cadru din Legea nr. 98/2016 privind achizițiile publice;</w:t>
      </w:r>
    </w:p>
    <w:p w:rsidR="00DC62F3" w:rsidRPr="00DC62F3" w:rsidRDefault="00DC62F3" w:rsidP="00DC62F3">
      <w:pPr>
        <w:shd w:val="clear" w:color="auto" w:fill="FFFFFF"/>
        <w:spacing w:after="120"/>
        <w:rPr>
          <w:rFonts w:ascii="Trebuchet MS" w:eastAsia="Times New Roman" w:hAnsi="Trebuchet MS" w:cs="Segoe UI"/>
          <w:b/>
          <w:bCs/>
          <w:color w:val="212529"/>
          <w:lang w:eastAsia="ro-RO"/>
        </w:rPr>
      </w:pPr>
      <w:r w:rsidRPr="00DC62F3">
        <w:rPr>
          <w:rFonts w:ascii="Trebuchet MS" w:eastAsia="Times New Roman" w:hAnsi="Trebuchet MS" w:cs="Segoe UI"/>
          <w:b/>
          <w:bCs/>
          <w:color w:val="212529"/>
          <w:lang w:eastAsia="ro-RO"/>
        </w:rPr>
        <w:t>H.G. nr. 909/2014 publicată în M.O. nr.</w:t>
      </w:r>
      <w:r>
        <w:rPr>
          <w:rFonts w:ascii="Trebuchet MS" w:eastAsia="Times New Roman" w:hAnsi="Trebuchet MS" w:cs="Segoe UI"/>
          <w:b/>
          <w:bCs/>
          <w:color w:val="212529"/>
          <w:lang w:eastAsia="ro-RO"/>
        </w:rPr>
        <w:t xml:space="preserve"> 834 bis din data de 17.11.2014</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Pct.  IV. Principii generale; Pct.V. Obiective generale; Obiectiv specific II.4: Soluţii IT pentru eficientizarea administraţiei publice, II.2.4. Abordarea integrată a dezvoltării de competenţe pentru administraţia publică, Obiectiv specific III.3: Reducerea birocraţiei inter şi intra-instituţionale din Strategia pentru Consolidarea Administrației Publice 2014-2020 (SCAP) aprobată prin H.G. nr. 909/2014 publicată în M.O. nr. 834 bis din data de 17.11.2014;</w:t>
      </w:r>
    </w:p>
    <w:p w:rsidR="00DC62F3" w:rsidRPr="00DC62F3" w:rsidRDefault="00DC62F3" w:rsidP="00DC62F3">
      <w:pPr>
        <w:shd w:val="clear" w:color="auto" w:fill="FFFFFF"/>
        <w:spacing w:after="120"/>
        <w:rPr>
          <w:rFonts w:ascii="Trebuchet MS" w:eastAsia="Times New Roman" w:hAnsi="Trebuchet MS" w:cs="Segoe UI"/>
          <w:color w:val="212529"/>
          <w:u w:val="single"/>
          <w:lang w:eastAsia="ro-RO"/>
        </w:rPr>
      </w:pPr>
      <w:r w:rsidRPr="00DC62F3">
        <w:rPr>
          <w:rFonts w:ascii="Trebuchet MS" w:eastAsia="Times New Roman" w:hAnsi="Trebuchet MS" w:cs="Segoe UI"/>
          <w:b/>
          <w:bCs/>
          <w:color w:val="212529"/>
          <w:u w:val="single"/>
          <w:lang w:eastAsia="ro-RO"/>
        </w:rPr>
        <w:t>Hotărârea nr. 650/2016 pentru aprobarea Strategiei privind formarea profesională pentru administrația publică 2016-2020, mo</w:t>
      </w:r>
      <w:r>
        <w:rPr>
          <w:rFonts w:ascii="Trebuchet MS" w:eastAsia="Times New Roman" w:hAnsi="Trebuchet MS" w:cs="Segoe UI"/>
          <w:b/>
          <w:bCs/>
          <w:color w:val="212529"/>
          <w:u w:val="single"/>
          <w:lang w:eastAsia="ro-RO"/>
        </w:rPr>
        <w:t>dificată prin H.G. nr. 460/2017</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Cap. 3.2. Organizarea şi desfăşurarea de programe de formare pe domeniile de activitate considerate prioritare pentru orizontul de timp 2014-2020 din Hotărârea nr. 650/2016 pentru aprobarea Strategiei privind formarea profesională pentru administrația publică 2016-2020, modificată prin H.G. nr. 460/2017;</w:t>
      </w:r>
    </w:p>
    <w:p w:rsidR="00DC62F3" w:rsidRPr="00DC62F3" w:rsidRDefault="00DC62F3" w:rsidP="00DC62F3">
      <w:pPr>
        <w:shd w:val="clear" w:color="auto" w:fill="FFFFFF"/>
        <w:spacing w:after="120"/>
        <w:rPr>
          <w:rFonts w:ascii="Trebuchet MS" w:eastAsia="Times New Roman" w:hAnsi="Trebuchet MS" w:cs="Segoe UI"/>
          <w:color w:val="212529"/>
          <w:u w:val="single"/>
          <w:lang w:eastAsia="ro-RO"/>
        </w:rPr>
      </w:pPr>
      <w:r w:rsidRPr="00DC62F3">
        <w:rPr>
          <w:rFonts w:ascii="Trebuchet MS" w:eastAsia="Times New Roman" w:hAnsi="Trebuchet MS" w:cs="Segoe UI"/>
          <w:b/>
          <w:bCs/>
          <w:color w:val="212529"/>
          <w:u w:val="single"/>
          <w:lang w:eastAsia="ro-RO"/>
        </w:rPr>
        <w:t>Hotărârea nr. 525/2016 pentru aprobarea Strategiei privind dezvoltarea funcției publice 2016-2020, din 27.07.2016, publicată în Monitorul Oficial, Partea I nr. 700bis din 08 septembrie 2016. (strategia functiei publice.pdf (gov.ro);</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Acţiuni Principale:    A1.1. Clarificarea rolului şi mandatului ANFP şi consolidarea capacităţii sale administrative, A5.3. Actualizarea regulilor privind conduita din Hotărârea nr. 525/2016 pentru aprobarea Strategiei privind dezvoltarea funcției publice 2016-2020, din 27.07.2016, publicată în Monitorul Oficial, Partea I nr. 700bis din 08 septembrie 2016. (strategia functiei publice.pdf (gov.ro);</w:t>
      </w:r>
    </w:p>
    <w:p w:rsidR="00DC62F3" w:rsidRPr="00DC62F3" w:rsidRDefault="00DC62F3" w:rsidP="00DC62F3">
      <w:pPr>
        <w:shd w:val="clear" w:color="auto" w:fill="FFFFFF"/>
        <w:spacing w:after="120"/>
        <w:rPr>
          <w:rFonts w:ascii="Trebuchet MS" w:eastAsia="Times New Roman" w:hAnsi="Trebuchet MS" w:cs="Segoe UI"/>
          <w:color w:val="212529"/>
          <w:u w:val="single"/>
          <w:lang w:eastAsia="ro-RO"/>
        </w:rPr>
      </w:pPr>
      <w:r w:rsidRPr="00DC62F3">
        <w:rPr>
          <w:rFonts w:ascii="Trebuchet MS" w:eastAsia="Times New Roman" w:hAnsi="Trebuchet MS" w:cs="Segoe UI"/>
          <w:b/>
          <w:bCs/>
          <w:color w:val="212529"/>
          <w:u w:val="single"/>
          <w:lang w:eastAsia="ro-RO"/>
        </w:rPr>
        <w:t>HG nr. 245/2015 privind Strategia Națională privind Agenda Digitală pentru România 2020</w:t>
      </w:r>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Pct. 1.1., 1.5. DEFINIREA AGENDEI DIGITALE PENTRU ROMANIA 2020. DOMENII DE ACŢIUNE, 2.1.4.Linii Strategice de Dezvoltare pentru eGuvernare şi Interoperabilitate din Strategia Națională privind Agenda Digitală pentru România 2020. (Agenda Digitală pentru România 2020 – MCSI (gov.ro)). (HG nr. 245/ 07.04. 2015);</w:t>
      </w:r>
    </w:p>
    <w:p w:rsidR="00DC62F3" w:rsidRPr="00DC62F3" w:rsidRDefault="00864BA6" w:rsidP="00DC62F3">
      <w:pPr>
        <w:shd w:val="clear" w:color="auto" w:fill="FFFFFF"/>
        <w:spacing w:after="120"/>
        <w:rPr>
          <w:rFonts w:ascii="Trebuchet MS" w:eastAsia="Times New Roman" w:hAnsi="Trebuchet MS" w:cs="Segoe UI"/>
          <w:color w:val="212529"/>
          <w:lang w:eastAsia="ro-RO"/>
        </w:rPr>
      </w:pPr>
      <w:hyperlink r:id="rId9" w:history="1">
        <w:r w:rsidR="00DC62F3" w:rsidRPr="00DC62F3">
          <w:rPr>
            <w:rFonts w:ascii="Trebuchet MS" w:eastAsia="Times New Roman" w:hAnsi="Trebuchet MS" w:cs="Segoe UI"/>
            <w:b/>
            <w:bCs/>
            <w:color w:val="007BFF"/>
            <w:lang w:eastAsia="ro-RO"/>
          </w:rPr>
          <w:t>Extras din cererea de finanțare a proiectului „Transparență și competență însectorul public”, cod proiect MySMIS2014+140086, SIPOCA 870</w:t>
        </w:r>
      </w:hyperlink>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color w:val="212529"/>
          <w:lang w:eastAsia="ro-RO"/>
        </w:rPr>
        <w:t>-</w:t>
      </w:r>
      <w:r w:rsidRPr="00DC62F3">
        <w:rPr>
          <w:rFonts w:ascii="Trebuchet MS" w:eastAsia="Times New Roman" w:hAnsi="Trebuchet MS" w:cs="Segoe UI"/>
          <w:b/>
          <w:bCs/>
          <w:color w:val="212529"/>
          <w:lang w:eastAsia="ro-RO"/>
        </w:rPr>
        <w:t> Analiza situației existente în ANFP realizată în susținerea Activității 3 SENEOSP</w:t>
      </w:r>
    </w:p>
    <w:p w:rsidR="00DC62F3" w:rsidRPr="00DC62F3" w:rsidRDefault="00864BA6" w:rsidP="00DC62F3">
      <w:pPr>
        <w:shd w:val="clear" w:color="auto" w:fill="FFFFFF"/>
        <w:spacing w:after="120"/>
        <w:rPr>
          <w:rFonts w:ascii="Trebuchet MS" w:eastAsia="Times New Roman" w:hAnsi="Trebuchet MS" w:cs="Segoe UI"/>
          <w:color w:val="212529"/>
          <w:lang w:eastAsia="ro-RO"/>
        </w:rPr>
      </w:pPr>
      <w:hyperlink r:id="rId10" w:history="1">
        <w:r w:rsidR="00DC62F3" w:rsidRPr="00DC62F3">
          <w:rPr>
            <w:rFonts w:ascii="Trebuchet MS" w:eastAsia="Times New Roman" w:hAnsi="Trebuchet MS" w:cs="Segoe UI"/>
            <w:b/>
            <w:bCs/>
            <w:color w:val="007BFF"/>
            <w:lang w:eastAsia="ro-RO"/>
          </w:rPr>
          <w:t>http://www.anfp.gov.ro/Anunt/Anunt_de_consultare_a_pietei (Anunț de consultare apieței - ANFP (gov.ro)).</w:t>
        </w:r>
      </w:hyperlink>
    </w:p>
    <w:p w:rsidR="00DC62F3" w:rsidRPr="00DC62F3" w:rsidRDefault="00DC62F3" w:rsidP="00DC62F3">
      <w:pPr>
        <w:shd w:val="clear" w:color="auto" w:fill="FFFFFF"/>
        <w:spacing w:after="120"/>
        <w:rPr>
          <w:rFonts w:ascii="Trebuchet MS" w:eastAsia="Times New Roman" w:hAnsi="Trebuchet MS" w:cs="Segoe UI"/>
          <w:color w:val="212529"/>
          <w:lang w:eastAsia="ro-RO"/>
        </w:rPr>
      </w:pPr>
      <w:r w:rsidRPr="00DC62F3">
        <w:rPr>
          <w:rFonts w:ascii="Trebuchet MS" w:eastAsia="Times New Roman" w:hAnsi="Trebuchet MS" w:cs="Segoe UI"/>
          <w:b/>
          <w:bCs/>
          <w:color w:val="212529"/>
          <w:lang w:eastAsia="ro-RO"/>
        </w:rPr>
        <w:t>- Analiza situației existente în ANFP realizată în susținerea Activității 4 Pilotarea concursului național</w:t>
      </w:r>
    </w:p>
    <w:p w:rsidR="00DC62F3" w:rsidRDefault="00864BA6" w:rsidP="00DC62F3">
      <w:pPr>
        <w:shd w:val="clear" w:color="auto" w:fill="FFFFFF"/>
        <w:rPr>
          <w:rFonts w:ascii="Trebuchet MS" w:eastAsia="Times New Roman" w:hAnsi="Trebuchet MS" w:cs="Segoe UI"/>
          <w:b/>
          <w:bCs/>
          <w:color w:val="212529"/>
          <w:lang w:eastAsia="ro-RO"/>
        </w:rPr>
      </w:pPr>
      <w:hyperlink r:id="rId11" w:history="1">
        <w:r w:rsidR="00DC62F3" w:rsidRPr="00DC62F3">
          <w:rPr>
            <w:rFonts w:ascii="Trebuchet MS" w:eastAsia="Times New Roman" w:hAnsi="Trebuchet MS" w:cs="Segoe UI"/>
            <w:b/>
            <w:bCs/>
            <w:color w:val="0056B3"/>
            <w:u w:val="single"/>
            <w:lang w:eastAsia="ro-RO"/>
          </w:rPr>
          <w:t>http://www.anfp.gov.ro/Anunt/Anunt_consultare_Piata (Anunţ consultare Piaţă - ANFP(gov.ro)</w:t>
        </w:r>
      </w:hyperlink>
    </w:p>
    <w:p w:rsidR="00DC62F3" w:rsidRDefault="00DC62F3" w:rsidP="00DC62F3">
      <w:pPr>
        <w:shd w:val="clear" w:color="auto" w:fill="FFFFFF"/>
        <w:rPr>
          <w:rFonts w:ascii="Trebuchet MS" w:eastAsia="Times New Roman" w:hAnsi="Trebuchet MS" w:cs="Segoe UI"/>
          <w:b/>
          <w:bCs/>
          <w:color w:val="212529"/>
          <w:lang w:eastAsia="ro-RO"/>
        </w:rPr>
      </w:pPr>
    </w:p>
    <w:p w:rsidR="00DC62F3" w:rsidRDefault="00DC62F3" w:rsidP="00DC62F3">
      <w:pPr>
        <w:shd w:val="clear" w:color="auto" w:fill="FFFFFF"/>
        <w:rPr>
          <w:rFonts w:ascii="Trebuchet MS" w:eastAsia="Times New Roman" w:hAnsi="Trebuchet MS" w:cs="Segoe UI"/>
          <w:b/>
          <w:bCs/>
          <w:color w:val="212529"/>
          <w:lang w:eastAsia="ro-RO"/>
        </w:rPr>
      </w:pPr>
    </w:p>
    <w:p w:rsidR="00DC62F3" w:rsidRPr="00DC62F3" w:rsidRDefault="00DC62F3" w:rsidP="00DC62F3">
      <w:pPr>
        <w:shd w:val="clear" w:color="auto" w:fill="FFFFFF"/>
        <w:rPr>
          <w:rFonts w:ascii="Trebuchet MS" w:eastAsia="Times New Roman" w:hAnsi="Trebuchet MS" w:cs="Segoe UI"/>
          <w:color w:val="212529"/>
          <w:lang w:eastAsia="ro-RO"/>
        </w:rPr>
      </w:pPr>
    </w:p>
    <w:p w:rsidR="000A7FB5" w:rsidRPr="00985D97" w:rsidRDefault="000A7FB5" w:rsidP="000A7FB5">
      <w:pPr>
        <w:jc w:val="both"/>
        <w:rPr>
          <w:rFonts w:ascii="Trebuchet MS" w:hAnsi="Trebuchet MS"/>
          <w:b/>
          <w:noProof/>
        </w:rPr>
      </w:pPr>
    </w:p>
    <w:p w:rsidR="000A7FB5" w:rsidRPr="00985D97" w:rsidRDefault="000A7FB5" w:rsidP="00985D97">
      <w:pPr>
        <w:jc w:val="both"/>
        <w:rPr>
          <w:rFonts w:ascii="Trebuchet MS" w:hAnsi="Trebuchet MS"/>
          <w:b/>
          <w:noProof/>
        </w:rPr>
      </w:pPr>
      <w:r w:rsidRPr="00985D97">
        <w:rPr>
          <w:rFonts w:ascii="Trebuchet MS" w:hAnsi="Trebuchet MS"/>
          <w:b/>
          <w:noProof/>
        </w:rPr>
        <w:lastRenderedPageBreak/>
        <w:t>Descrierea alocării expertului e-guvernare și administrație, inclusiv salarizarea:</w:t>
      </w:r>
    </w:p>
    <w:p w:rsidR="000A7FB5" w:rsidRPr="00985D97" w:rsidRDefault="000A7FB5" w:rsidP="00985D97">
      <w:pPr>
        <w:jc w:val="both"/>
        <w:rPr>
          <w:rFonts w:ascii="Trebuchet MS" w:hAnsi="Trebuchet MS"/>
          <w:noProof/>
        </w:rPr>
      </w:pP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632"/>
        <w:gridCol w:w="1418"/>
        <w:gridCol w:w="1275"/>
        <w:gridCol w:w="1418"/>
        <w:gridCol w:w="1275"/>
      </w:tblGrid>
      <w:tr w:rsidR="000A7FB5" w:rsidRPr="00985D97" w:rsidTr="00E1604E">
        <w:trPr>
          <w:trHeight w:val="571"/>
          <w:tblHeader/>
          <w:jc w:val="center"/>
        </w:trPr>
        <w:tc>
          <w:tcPr>
            <w:tcW w:w="1070" w:type="pct"/>
            <w:shd w:val="clear" w:color="auto" w:fill="D9D9D9"/>
            <w:noWrap/>
            <w:vAlign w:val="center"/>
            <w:hideMark/>
          </w:tcPr>
          <w:p w:rsidR="000A7FB5" w:rsidRPr="00985D97" w:rsidRDefault="000A7FB5" w:rsidP="00DB4B7A">
            <w:pPr>
              <w:jc w:val="both"/>
              <w:rPr>
                <w:rFonts w:ascii="Trebuchet MS" w:hAnsi="Trebuchet MS"/>
                <w:bCs/>
                <w:noProof/>
              </w:rPr>
            </w:pPr>
            <w:r w:rsidRPr="00985D97">
              <w:rPr>
                <w:rFonts w:ascii="Trebuchet MS" w:hAnsi="Trebuchet MS"/>
                <w:bCs/>
                <w:noProof/>
              </w:rPr>
              <w:t>Activitate</w:t>
            </w:r>
          </w:p>
        </w:tc>
        <w:tc>
          <w:tcPr>
            <w:tcW w:w="1290" w:type="pct"/>
            <w:shd w:val="clear" w:color="auto" w:fill="D9D9D9"/>
            <w:vAlign w:val="center"/>
            <w:hideMark/>
          </w:tcPr>
          <w:p w:rsidR="000A7FB5" w:rsidRPr="00985D97" w:rsidRDefault="000A7FB5" w:rsidP="00E1604E">
            <w:pPr>
              <w:rPr>
                <w:rFonts w:ascii="Trebuchet MS" w:hAnsi="Trebuchet MS"/>
                <w:bCs/>
                <w:noProof/>
              </w:rPr>
            </w:pPr>
            <w:r w:rsidRPr="00985D97">
              <w:rPr>
                <w:rFonts w:ascii="Trebuchet MS" w:hAnsi="Trebuchet MS"/>
                <w:bCs/>
                <w:noProof/>
              </w:rPr>
              <w:t xml:space="preserve">Tarif orar </w:t>
            </w:r>
            <w:r w:rsidRPr="00985D97">
              <w:rPr>
                <w:rFonts w:ascii="Trebuchet MS" w:hAnsi="Trebuchet MS"/>
                <w:noProof/>
              </w:rPr>
              <w:t xml:space="preserve"> </w:t>
            </w:r>
            <w:r w:rsidRPr="00985D97">
              <w:rPr>
                <w:rFonts w:ascii="Trebuchet MS" w:hAnsi="Trebuchet MS"/>
                <w:bCs/>
                <w:noProof/>
              </w:rPr>
              <w:t>(inclusiv taxele și contribuțiile datorate de către angajat și angajator) RON</w:t>
            </w:r>
          </w:p>
        </w:tc>
        <w:tc>
          <w:tcPr>
            <w:tcW w:w="695" w:type="pct"/>
            <w:shd w:val="clear" w:color="auto" w:fill="D9D9D9"/>
            <w:vAlign w:val="center"/>
            <w:hideMark/>
          </w:tcPr>
          <w:p w:rsidR="000A7FB5" w:rsidRPr="00985D97" w:rsidRDefault="000A7FB5" w:rsidP="00E1604E">
            <w:pPr>
              <w:rPr>
                <w:rFonts w:ascii="Trebuchet MS" w:hAnsi="Trebuchet MS"/>
                <w:bCs/>
                <w:noProof/>
              </w:rPr>
            </w:pPr>
            <w:r w:rsidRPr="00985D97">
              <w:rPr>
                <w:rFonts w:ascii="Trebuchet MS" w:hAnsi="Trebuchet MS"/>
                <w:bCs/>
                <w:noProof/>
              </w:rPr>
              <w:t>Nr</w:t>
            </w:r>
            <w:r w:rsidR="00E1604E" w:rsidRPr="00985D97">
              <w:rPr>
                <w:rFonts w:ascii="Trebuchet MS" w:hAnsi="Trebuchet MS"/>
                <w:bCs/>
                <w:noProof/>
              </w:rPr>
              <w:t>.</w:t>
            </w:r>
            <w:r w:rsidRPr="00985D97">
              <w:rPr>
                <w:rFonts w:ascii="Trebuchet MS" w:hAnsi="Trebuchet MS"/>
                <w:bCs/>
                <w:noProof/>
              </w:rPr>
              <w:t xml:space="preserve"> mediu estimat ore/zi*</w:t>
            </w:r>
          </w:p>
        </w:tc>
        <w:tc>
          <w:tcPr>
            <w:tcW w:w="625" w:type="pct"/>
            <w:shd w:val="clear" w:color="auto" w:fill="D9D9D9"/>
            <w:vAlign w:val="center"/>
            <w:hideMark/>
          </w:tcPr>
          <w:p w:rsidR="000A7FB5" w:rsidRPr="00985D97" w:rsidRDefault="000A7FB5" w:rsidP="00DB4B7A">
            <w:pPr>
              <w:jc w:val="both"/>
              <w:rPr>
                <w:rFonts w:ascii="Trebuchet MS" w:hAnsi="Trebuchet MS"/>
                <w:bCs/>
                <w:noProof/>
              </w:rPr>
            </w:pPr>
            <w:r w:rsidRPr="00985D97">
              <w:rPr>
                <w:rFonts w:ascii="Trebuchet MS" w:hAnsi="Trebuchet MS"/>
                <w:bCs/>
                <w:noProof/>
              </w:rPr>
              <w:t>Nr</w:t>
            </w:r>
            <w:r w:rsidR="00E1604E" w:rsidRPr="00985D97">
              <w:rPr>
                <w:rFonts w:ascii="Trebuchet MS" w:hAnsi="Trebuchet MS"/>
                <w:bCs/>
                <w:noProof/>
              </w:rPr>
              <w:t xml:space="preserve">. </w:t>
            </w:r>
            <w:r w:rsidRPr="00985D97">
              <w:rPr>
                <w:rFonts w:ascii="Trebuchet MS" w:hAnsi="Trebuchet MS"/>
                <w:bCs/>
                <w:noProof/>
              </w:rPr>
              <w:t>zile/</w:t>
            </w:r>
          </w:p>
          <w:p w:rsidR="000A7FB5" w:rsidRPr="00985D97" w:rsidRDefault="000A7FB5" w:rsidP="00DB4B7A">
            <w:pPr>
              <w:jc w:val="both"/>
              <w:rPr>
                <w:rFonts w:ascii="Trebuchet MS" w:hAnsi="Trebuchet MS"/>
                <w:bCs/>
                <w:noProof/>
              </w:rPr>
            </w:pPr>
            <w:r w:rsidRPr="00985D97">
              <w:rPr>
                <w:rFonts w:ascii="Trebuchet MS" w:hAnsi="Trebuchet MS"/>
                <w:bCs/>
                <w:noProof/>
              </w:rPr>
              <w:t>luna</w:t>
            </w:r>
          </w:p>
        </w:tc>
        <w:tc>
          <w:tcPr>
            <w:tcW w:w="695" w:type="pct"/>
            <w:shd w:val="clear" w:color="auto" w:fill="D9D9D9"/>
            <w:vAlign w:val="center"/>
            <w:hideMark/>
          </w:tcPr>
          <w:p w:rsidR="000A7FB5" w:rsidRPr="00985D97" w:rsidRDefault="000A7FB5" w:rsidP="00DB4B7A">
            <w:pPr>
              <w:jc w:val="both"/>
              <w:rPr>
                <w:rFonts w:ascii="Trebuchet MS" w:hAnsi="Trebuchet MS"/>
                <w:bCs/>
                <w:noProof/>
              </w:rPr>
            </w:pPr>
            <w:r w:rsidRPr="00985D97">
              <w:rPr>
                <w:rFonts w:ascii="Trebuchet MS" w:hAnsi="Trebuchet MS"/>
                <w:bCs/>
                <w:noProof/>
              </w:rPr>
              <w:t>Nr. de luni</w:t>
            </w:r>
          </w:p>
        </w:tc>
        <w:tc>
          <w:tcPr>
            <w:tcW w:w="625" w:type="pct"/>
            <w:shd w:val="clear" w:color="auto" w:fill="D9D9D9"/>
            <w:vAlign w:val="center"/>
          </w:tcPr>
          <w:p w:rsidR="000A7FB5" w:rsidRPr="00985D97" w:rsidRDefault="000A7FB5" w:rsidP="00E1604E">
            <w:pPr>
              <w:rPr>
                <w:rFonts w:ascii="Trebuchet MS" w:hAnsi="Trebuchet MS"/>
                <w:bCs/>
                <w:noProof/>
              </w:rPr>
            </w:pPr>
            <w:r w:rsidRPr="00985D97">
              <w:rPr>
                <w:rFonts w:ascii="Trebuchet MS" w:hAnsi="Trebuchet MS"/>
                <w:bCs/>
                <w:noProof/>
              </w:rPr>
              <w:t>Nr. ore maxim alocate</w:t>
            </w:r>
          </w:p>
        </w:tc>
      </w:tr>
      <w:tr w:rsidR="000A7FB5" w:rsidRPr="00985D97" w:rsidTr="00E1604E">
        <w:trPr>
          <w:trHeight w:val="223"/>
          <w:jc w:val="center"/>
        </w:trPr>
        <w:tc>
          <w:tcPr>
            <w:tcW w:w="1070" w:type="pct"/>
            <w:shd w:val="clear" w:color="auto" w:fill="auto"/>
            <w:noWrap/>
            <w:vAlign w:val="center"/>
            <w:hideMark/>
          </w:tcPr>
          <w:p w:rsidR="000A7FB5" w:rsidRPr="00985D97" w:rsidRDefault="000A7FB5" w:rsidP="00DB4B7A">
            <w:pPr>
              <w:jc w:val="both"/>
              <w:rPr>
                <w:rFonts w:ascii="Trebuchet MS" w:hAnsi="Trebuchet MS"/>
                <w:b/>
                <w:bCs/>
                <w:noProof/>
              </w:rPr>
            </w:pPr>
            <w:r w:rsidRPr="00985D97">
              <w:rPr>
                <w:rFonts w:ascii="Trebuchet MS" w:hAnsi="Trebuchet MS"/>
                <w:b/>
                <w:bCs/>
                <w:noProof/>
              </w:rPr>
              <w:t>Activitatea 3 – SNEOSP</w:t>
            </w:r>
          </w:p>
        </w:tc>
        <w:tc>
          <w:tcPr>
            <w:tcW w:w="1290" w:type="pct"/>
            <w:shd w:val="clear" w:color="auto" w:fill="FFFFFF"/>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140</w:t>
            </w:r>
          </w:p>
        </w:tc>
        <w:tc>
          <w:tcPr>
            <w:tcW w:w="69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w:t>
            </w:r>
          </w:p>
        </w:tc>
        <w:tc>
          <w:tcPr>
            <w:tcW w:w="62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21</w:t>
            </w:r>
          </w:p>
        </w:tc>
        <w:tc>
          <w:tcPr>
            <w:tcW w:w="695" w:type="pct"/>
            <w:shd w:val="clear" w:color="auto" w:fill="auto"/>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16</w:t>
            </w:r>
          </w:p>
        </w:tc>
        <w:tc>
          <w:tcPr>
            <w:tcW w:w="625" w:type="pct"/>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672</w:t>
            </w:r>
          </w:p>
        </w:tc>
      </w:tr>
      <w:tr w:rsidR="000A7FB5" w:rsidRPr="00985D97" w:rsidTr="00E1604E">
        <w:trPr>
          <w:trHeight w:val="223"/>
          <w:jc w:val="center"/>
        </w:trPr>
        <w:tc>
          <w:tcPr>
            <w:tcW w:w="1070" w:type="pct"/>
            <w:shd w:val="clear" w:color="auto" w:fill="auto"/>
            <w:noWrap/>
            <w:vAlign w:val="center"/>
          </w:tcPr>
          <w:p w:rsidR="000A7FB5" w:rsidRPr="00985D97" w:rsidRDefault="000A7FB5" w:rsidP="00DB4B7A">
            <w:pPr>
              <w:jc w:val="both"/>
              <w:rPr>
                <w:rFonts w:ascii="Trebuchet MS" w:eastAsia="Times New Roman" w:hAnsi="Trebuchet MS"/>
                <w:noProof/>
                <w:lang w:eastAsia="ro-RO"/>
              </w:rPr>
            </w:pPr>
            <w:r w:rsidRPr="00985D97">
              <w:rPr>
                <w:rFonts w:ascii="Trebuchet MS" w:eastAsia="Times New Roman" w:hAnsi="Trebuchet MS"/>
                <w:b/>
                <w:bCs/>
                <w:noProof/>
                <w:lang w:eastAsia="ro-RO"/>
              </w:rPr>
              <w:t>Activitatea 4 -Concurs național</w:t>
            </w:r>
          </w:p>
        </w:tc>
        <w:tc>
          <w:tcPr>
            <w:tcW w:w="1290" w:type="pct"/>
            <w:shd w:val="clear" w:color="auto" w:fill="FFFFFF"/>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140</w:t>
            </w:r>
          </w:p>
        </w:tc>
        <w:tc>
          <w:tcPr>
            <w:tcW w:w="69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1,5</w:t>
            </w:r>
          </w:p>
        </w:tc>
        <w:tc>
          <w:tcPr>
            <w:tcW w:w="62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21</w:t>
            </w:r>
          </w:p>
        </w:tc>
        <w:tc>
          <w:tcPr>
            <w:tcW w:w="695" w:type="pct"/>
            <w:shd w:val="clear" w:color="auto" w:fill="auto"/>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16</w:t>
            </w:r>
          </w:p>
        </w:tc>
        <w:tc>
          <w:tcPr>
            <w:tcW w:w="625" w:type="pct"/>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504</w:t>
            </w:r>
          </w:p>
        </w:tc>
      </w:tr>
      <w:tr w:rsidR="000A7FB5" w:rsidRPr="00985D97" w:rsidTr="00E1604E">
        <w:trPr>
          <w:trHeight w:val="223"/>
          <w:jc w:val="center"/>
        </w:trPr>
        <w:tc>
          <w:tcPr>
            <w:tcW w:w="1070" w:type="pct"/>
            <w:shd w:val="clear" w:color="auto" w:fill="auto"/>
            <w:noWrap/>
            <w:vAlign w:val="center"/>
          </w:tcPr>
          <w:p w:rsidR="000A7FB5" w:rsidRPr="00985D97" w:rsidRDefault="000A7FB5" w:rsidP="00DB4B7A">
            <w:pPr>
              <w:jc w:val="both"/>
              <w:rPr>
                <w:rFonts w:ascii="Trebuchet MS" w:eastAsia="Times New Roman" w:hAnsi="Trebuchet MS"/>
                <w:noProof/>
                <w:lang w:eastAsia="ro-RO"/>
              </w:rPr>
            </w:pPr>
            <w:r w:rsidRPr="00985D97">
              <w:rPr>
                <w:rFonts w:ascii="Trebuchet MS" w:eastAsia="Times New Roman" w:hAnsi="Trebuchet MS"/>
                <w:b/>
                <w:noProof/>
                <w:lang w:eastAsia="ro-RO"/>
              </w:rPr>
              <w:t>Activitatea 5 -Formare</w:t>
            </w:r>
          </w:p>
        </w:tc>
        <w:tc>
          <w:tcPr>
            <w:tcW w:w="1290" w:type="pct"/>
            <w:shd w:val="clear" w:color="auto" w:fill="FFFFFF"/>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140</w:t>
            </w:r>
          </w:p>
        </w:tc>
        <w:tc>
          <w:tcPr>
            <w:tcW w:w="69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w:t>
            </w:r>
          </w:p>
        </w:tc>
        <w:tc>
          <w:tcPr>
            <w:tcW w:w="62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21</w:t>
            </w:r>
          </w:p>
        </w:tc>
        <w:tc>
          <w:tcPr>
            <w:tcW w:w="695" w:type="pct"/>
            <w:shd w:val="clear" w:color="auto" w:fill="auto"/>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8</w:t>
            </w:r>
          </w:p>
        </w:tc>
        <w:tc>
          <w:tcPr>
            <w:tcW w:w="625" w:type="pct"/>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168</w:t>
            </w:r>
          </w:p>
        </w:tc>
      </w:tr>
    </w:tbl>
    <w:p w:rsidR="000A7FB5" w:rsidRPr="00985D97" w:rsidRDefault="000A7FB5" w:rsidP="000A7FB5">
      <w:pPr>
        <w:rPr>
          <w:rFonts w:ascii="Trebuchet MS" w:hAnsi="Trebuchet MS"/>
          <w:noProof/>
        </w:rPr>
      </w:pPr>
    </w:p>
    <w:p w:rsidR="00E1604E" w:rsidRPr="00985D97" w:rsidRDefault="00E1604E" w:rsidP="00E1604E">
      <w:pPr>
        <w:jc w:val="both"/>
        <w:rPr>
          <w:rFonts w:ascii="Trebuchet MS" w:hAnsi="Trebuchet MS"/>
        </w:rPr>
      </w:pPr>
      <w:r w:rsidRPr="00985D97">
        <w:rPr>
          <w:rFonts w:ascii="Trebuchet MS" w:hAnsi="Trebuchet MS"/>
        </w:rPr>
        <w:t>* cu mențiunea că se va respecta repartizarea orelor</w:t>
      </w:r>
      <w:r w:rsidR="00985D97" w:rsidRPr="00985D97">
        <w:rPr>
          <w:rFonts w:ascii="Trebuchet MS" w:hAnsi="Trebuchet MS"/>
        </w:rPr>
        <w:t>,</w:t>
      </w:r>
      <w:r w:rsidRPr="00985D97">
        <w:rPr>
          <w:rFonts w:ascii="Trebuchet MS" w:hAnsi="Trebuchet MS"/>
        </w:rPr>
        <w:t xml:space="preserve"> cu încadrare în num</w:t>
      </w:r>
      <w:r w:rsidR="00985D97" w:rsidRPr="00985D97">
        <w:rPr>
          <w:rFonts w:ascii="Trebuchet MS" w:hAnsi="Trebuchet MS"/>
        </w:rPr>
        <w:t>ărul de maxim de ore alocate pe</w:t>
      </w:r>
      <w:r w:rsidRPr="00985D97">
        <w:rPr>
          <w:rFonts w:ascii="Trebuchet MS" w:hAnsi="Trebuchet MS"/>
        </w:rPr>
        <w:t xml:space="preserve"> activitate</w:t>
      </w:r>
      <w:r w:rsidR="00985D97" w:rsidRPr="00985D97">
        <w:rPr>
          <w:rFonts w:ascii="Trebuchet MS" w:hAnsi="Trebuchet MS"/>
        </w:rPr>
        <w:t>,</w:t>
      </w:r>
      <w:r w:rsidRPr="00985D97">
        <w:rPr>
          <w:rFonts w:ascii="Trebuchet MS" w:hAnsi="Trebuchet MS"/>
        </w:rPr>
        <w:t xml:space="preserve"> iar contractul individual de muncă se va încheia cu 4 ore/zi.</w:t>
      </w:r>
    </w:p>
    <w:p w:rsidR="00E1604E" w:rsidRPr="00985D97" w:rsidRDefault="00E1604E" w:rsidP="00E1604E">
      <w:pPr>
        <w:autoSpaceDE w:val="0"/>
        <w:autoSpaceDN w:val="0"/>
        <w:adjustRightInd w:val="0"/>
        <w:spacing w:after="80"/>
        <w:jc w:val="both"/>
        <w:rPr>
          <w:rFonts w:ascii="Trebuchet MS" w:hAnsi="Trebuchet MS"/>
        </w:rPr>
      </w:pPr>
      <w:r w:rsidRPr="00985D97">
        <w:rPr>
          <w:rFonts w:ascii="Trebuchet MS" w:hAnsi="Trebuchet MS"/>
        </w:rPr>
        <w:t xml:space="preserve">Încadrarea expertului cu rol de </w:t>
      </w:r>
      <w:r w:rsidRPr="00985D97">
        <w:rPr>
          <w:rFonts w:ascii="Trebuchet MS" w:hAnsi="Trebuchet MS"/>
          <w:b/>
        </w:rPr>
        <w:t>Expert e-guvernare, administrație</w:t>
      </w:r>
      <w:r w:rsidRPr="00985D97">
        <w:rPr>
          <w:rFonts w:ascii="Trebuchet MS" w:hAnsi="Trebuchet MS"/>
        </w:rPr>
        <w:t xml:space="preserve"> pentru implementarea proiectului potrivit Contractului de finanțare, cu posibilitatea prelungirii acestuia conform actelor adiționale semnate în acest sens.</w:t>
      </w:r>
    </w:p>
    <w:p w:rsidR="00E1604E" w:rsidRPr="00985D97" w:rsidRDefault="00E1604E" w:rsidP="00C2269A">
      <w:pPr>
        <w:tabs>
          <w:tab w:val="left" w:pos="3994"/>
        </w:tabs>
        <w:rPr>
          <w:rFonts w:ascii="Trebuchet MS" w:hAnsi="Trebuchet MS"/>
        </w:rPr>
      </w:pPr>
    </w:p>
    <w:p w:rsidR="00241A42" w:rsidRPr="00985D97" w:rsidRDefault="00241A42" w:rsidP="00241A42">
      <w:pPr>
        <w:autoSpaceDE w:val="0"/>
        <w:autoSpaceDN w:val="0"/>
        <w:adjustRightInd w:val="0"/>
        <w:spacing w:after="80"/>
        <w:jc w:val="both"/>
        <w:rPr>
          <w:rFonts w:ascii="Trebuchet MS" w:hAnsi="Trebuchet MS"/>
          <w:b/>
        </w:rPr>
      </w:pPr>
      <w:r w:rsidRPr="00985D97">
        <w:rPr>
          <w:rFonts w:ascii="Trebuchet MS" w:hAnsi="Trebuchet MS"/>
          <w:b/>
        </w:rPr>
        <w:t xml:space="preserve">II. Dosarele de înscriere la concurs se depun la sediul Agenţiei Naţionale a Funcţionarilor Publici, în perioada </w:t>
      </w:r>
      <w:r w:rsidR="00E1604E" w:rsidRPr="00985D97">
        <w:rPr>
          <w:rFonts w:ascii="Trebuchet MS" w:hAnsi="Trebuchet MS"/>
          <w:b/>
        </w:rPr>
        <w:t>12 – 18 mai</w:t>
      </w:r>
      <w:r w:rsidRPr="00985D97">
        <w:rPr>
          <w:rFonts w:ascii="Trebuchet MS" w:hAnsi="Trebuchet MS"/>
          <w:b/>
        </w:rPr>
        <w:t xml:space="preserve"> 2021 ora 16.30, inclusiv, și trebuie să conțină în mod obligatoriu următoarele documente:</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cerere de înscriere, conform anexei nr. 1;</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curriculum vitae, modelul comun european;</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copia actului de identitate sau orice alt document care atestă identitatea, potrivit legii, după caz;</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copii ale documentelor care să ateste vechimea în muncă, în meserie și/sau în specialitatea studiilor, după caz;</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copii ale documentelor care să ateste experiența în domeniul de activitate specific postului;</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alte documente relevante pentru desfășurarea concursului.</w:t>
      </w:r>
    </w:p>
    <w:p w:rsidR="00241A42" w:rsidRPr="00985D97" w:rsidRDefault="00241A42" w:rsidP="00241A42">
      <w:pPr>
        <w:tabs>
          <w:tab w:val="left" w:pos="3994"/>
        </w:tabs>
        <w:jc w:val="both"/>
        <w:rPr>
          <w:rFonts w:ascii="Trebuchet MS" w:hAnsi="Trebuchet MS"/>
        </w:rPr>
      </w:pPr>
      <w:r w:rsidRPr="00985D97">
        <w:rPr>
          <w:rFonts w:ascii="Trebuchet MS" w:hAnsi="Trebuchet MS"/>
        </w:rPr>
        <w:t>Adeverința care atestă starea de sănătate conține, în clar, numărul, data, numele emitentului și calitatea acestuia, în formatul standard stabilit de Ministerul Sănătății.</w:t>
      </w:r>
    </w:p>
    <w:p w:rsidR="00241A42" w:rsidRPr="00985D97" w:rsidRDefault="00241A42" w:rsidP="00241A42">
      <w:pPr>
        <w:tabs>
          <w:tab w:val="left" w:pos="3994"/>
        </w:tabs>
        <w:jc w:val="both"/>
        <w:rPr>
          <w:rFonts w:ascii="Trebuchet MS" w:hAnsi="Trebuchet MS"/>
        </w:rPr>
      </w:pPr>
      <w:r w:rsidRPr="00985D97">
        <w:rPr>
          <w:rFonts w:ascii="Trebuchet MS" w:hAnsi="Trebuchet MS"/>
        </w:rPr>
        <w:t>Actele prevăzute la lit. c), d) e), f) vor fi prezentate și în original în vederea verificării conformității copiilor cu acestea.</w:t>
      </w:r>
    </w:p>
    <w:p w:rsidR="00241A42" w:rsidRPr="00985D97" w:rsidRDefault="00241A42" w:rsidP="00241A42">
      <w:pPr>
        <w:tabs>
          <w:tab w:val="left" w:pos="3994"/>
        </w:tabs>
        <w:jc w:val="both"/>
        <w:rPr>
          <w:rFonts w:ascii="Trebuchet MS" w:hAnsi="Trebuchet MS"/>
        </w:rPr>
      </w:pPr>
    </w:p>
    <w:p w:rsidR="00241A42" w:rsidRPr="00985D97" w:rsidRDefault="00241A42" w:rsidP="00241A42">
      <w:pPr>
        <w:tabs>
          <w:tab w:val="left" w:pos="3994"/>
        </w:tabs>
        <w:jc w:val="both"/>
        <w:rPr>
          <w:rFonts w:ascii="Trebuchet MS" w:hAnsi="Trebuchet MS"/>
        </w:rPr>
      </w:pPr>
      <w:r w:rsidRPr="00985D97">
        <w:rPr>
          <w:rFonts w:ascii="Trebuchet MS" w:hAnsi="Trebuchet MS"/>
        </w:rPr>
        <w:lastRenderedPageBreak/>
        <w:t xml:space="preserve">Relaţii suplimentare se pot obţine la sediul Agenţiei Naţionale a Funcţionarilor Publici şi la secretarul comisiei de concurs, Daniela Șerban, nr. de telefon: 0374.112.704, e-mail </w:t>
      </w:r>
      <w:hyperlink r:id="rId12" w:history="1">
        <w:r w:rsidRPr="00985D97">
          <w:rPr>
            <w:rStyle w:val="Hyperlink"/>
            <w:rFonts w:ascii="Trebuchet MS" w:hAnsi="Trebuchet MS"/>
          </w:rPr>
          <w:t>daniela.serban@anfp.gov.ro</w:t>
        </w:r>
      </w:hyperlink>
      <w:r w:rsidRPr="00985D97">
        <w:rPr>
          <w:rFonts w:ascii="Trebuchet MS" w:hAnsi="Trebuchet MS"/>
        </w:rPr>
        <w:t>.</w:t>
      </w:r>
    </w:p>
    <w:p w:rsidR="00241A42" w:rsidRPr="00985D97" w:rsidRDefault="00241A42" w:rsidP="00241A42">
      <w:pPr>
        <w:tabs>
          <w:tab w:val="left" w:pos="3994"/>
        </w:tabs>
        <w:jc w:val="both"/>
        <w:rPr>
          <w:rFonts w:ascii="Trebuchet MS" w:hAnsi="Trebuchet MS"/>
        </w:rPr>
      </w:pPr>
    </w:p>
    <w:p w:rsidR="00241A42" w:rsidRPr="00985D97" w:rsidRDefault="00241A42" w:rsidP="00241A42">
      <w:pPr>
        <w:tabs>
          <w:tab w:val="left" w:pos="3994"/>
        </w:tabs>
        <w:jc w:val="both"/>
        <w:rPr>
          <w:rFonts w:ascii="Trebuchet MS" w:hAnsi="Trebuchet MS"/>
        </w:rPr>
      </w:pPr>
      <w:r w:rsidRPr="00985D97">
        <w:rPr>
          <w:rFonts w:ascii="Trebuchet MS" w:hAnsi="Trebuchet MS"/>
        </w:rPr>
        <w:t>Comunicarea rezultatelor se face prin prin specificarea punctajului fiecărui candidat și a mențiunii ”admis/respins”, la avizierul ANFP și pe pagina de Internet a instituției www.anfp.gov.ro, secțiunea ”Anunțuri”.</w:t>
      </w:r>
    </w:p>
    <w:p w:rsidR="00241A42" w:rsidRPr="00985D97" w:rsidRDefault="00241A42" w:rsidP="00241A42">
      <w:pPr>
        <w:tabs>
          <w:tab w:val="left" w:pos="3994"/>
        </w:tabs>
        <w:jc w:val="both"/>
        <w:rPr>
          <w:rFonts w:ascii="Trebuchet MS" w:hAnsi="Trebuchet MS"/>
        </w:rPr>
      </w:pP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b/>
        </w:rPr>
        <w:t>III.</w:t>
      </w:r>
      <w:r w:rsidRPr="00985D97">
        <w:rPr>
          <w:rFonts w:ascii="Trebuchet MS" w:hAnsi="Trebuchet MS"/>
        </w:rPr>
        <w:t xml:space="preserve"> Concursul constă în trei probe succesive:</w:t>
      </w:r>
    </w:p>
    <w:p w:rsidR="00241A42" w:rsidRPr="00985D97" w:rsidRDefault="00241A42" w:rsidP="00013B77">
      <w:pPr>
        <w:pStyle w:val="ListParagraph"/>
        <w:numPr>
          <w:ilvl w:val="0"/>
          <w:numId w:val="2"/>
        </w:numPr>
        <w:autoSpaceDE w:val="0"/>
        <w:autoSpaceDN w:val="0"/>
        <w:adjustRightInd w:val="0"/>
        <w:jc w:val="both"/>
        <w:rPr>
          <w:rFonts w:ascii="Trebuchet MS" w:hAnsi="Trebuchet MS"/>
        </w:rPr>
      </w:pPr>
      <w:r w:rsidRPr="00985D97">
        <w:rPr>
          <w:rFonts w:ascii="Trebuchet MS" w:hAnsi="Trebuchet MS"/>
        </w:rPr>
        <w:t>selecția dosarelor de înscriere;</w:t>
      </w:r>
    </w:p>
    <w:p w:rsidR="00241A42" w:rsidRPr="00985D97" w:rsidRDefault="00241A42" w:rsidP="00013B77">
      <w:pPr>
        <w:pStyle w:val="ListParagraph"/>
        <w:numPr>
          <w:ilvl w:val="0"/>
          <w:numId w:val="2"/>
        </w:numPr>
        <w:autoSpaceDE w:val="0"/>
        <w:autoSpaceDN w:val="0"/>
        <w:adjustRightInd w:val="0"/>
        <w:jc w:val="both"/>
        <w:rPr>
          <w:rFonts w:ascii="Trebuchet MS" w:hAnsi="Trebuchet MS"/>
        </w:rPr>
      </w:pPr>
      <w:r w:rsidRPr="00985D97">
        <w:rPr>
          <w:rFonts w:ascii="Trebuchet MS" w:hAnsi="Trebuchet MS"/>
        </w:rPr>
        <w:t xml:space="preserve">proba scrisă; </w:t>
      </w:r>
    </w:p>
    <w:p w:rsidR="00241A42" w:rsidRPr="00985D97" w:rsidRDefault="00241A42" w:rsidP="00013B77">
      <w:pPr>
        <w:pStyle w:val="ListParagraph"/>
        <w:numPr>
          <w:ilvl w:val="0"/>
          <w:numId w:val="2"/>
        </w:numPr>
        <w:autoSpaceDE w:val="0"/>
        <w:autoSpaceDN w:val="0"/>
        <w:adjustRightInd w:val="0"/>
        <w:jc w:val="both"/>
        <w:rPr>
          <w:rFonts w:ascii="Trebuchet MS" w:hAnsi="Trebuchet MS"/>
        </w:rPr>
      </w:pPr>
      <w:r w:rsidRPr="00985D97">
        <w:rPr>
          <w:rFonts w:ascii="Trebuchet MS" w:hAnsi="Trebuchet MS"/>
        </w:rPr>
        <w:t>interviul.</w:t>
      </w:r>
    </w:p>
    <w:p w:rsidR="00241A42" w:rsidRPr="00985D97" w:rsidRDefault="00241A42" w:rsidP="00241A42">
      <w:pPr>
        <w:autoSpaceDE w:val="0"/>
        <w:autoSpaceDN w:val="0"/>
        <w:adjustRightInd w:val="0"/>
        <w:jc w:val="both"/>
        <w:rPr>
          <w:rFonts w:ascii="Trebuchet MS" w:hAnsi="Trebuchet MS"/>
        </w:rPr>
      </w:pPr>
    </w:p>
    <w:p w:rsidR="00241A42" w:rsidRPr="00985D97" w:rsidRDefault="00241A42" w:rsidP="00E1604E">
      <w:pPr>
        <w:autoSpaceDE w:val="0"/>
        <w:autoSpaceDN w:val="0"/>
        <w:adjustRightInd w:val="0"/>
        <w:jc w:val="both"/>
        <w:rPr>
          <w:rFonts w:ascii="Trebuchet MS" w:hAnsi="Trebuchet MS"/>
        </w:rPr>
      </w:pPr>
      <w:r w:rsidRPr="00985D97">
        <w:rPr>
          <w:rFonts w:ascii="Trebuchet MS" w:hAnsi="Trebuchet MS"/>
        </w:rPr>
        <w:t xml:space="preserve">Candidații declarați „admis” la selecția dosarelor de înscriere vor susține </w:t>
      </w:r>
      <w:r w:rsidRPr="00985D97">
        <w:rPr>
          <w:rFonts w:ascii="Trebuchet MS" w:hAnsi="Trebuchet MS"/>
          <w:b/>
        </w:rPr>
        <w:t xml:space="preserve">proba scrisă în data de </w:t>
      </w:r>
      <w:r w:rsidR="004F7EE9" w:rsidRPr="00985D97">
        <w:rPr>
          <w:rFonts w:ascii="Trebuchet MS" w:hAnsi="Trebuchet MS"/>
          <w:b/>
        </w:rPr>
        <w:t>0</w:t>
      </w:r>
      <w:r w:rsidR="00E1604E" w:rsidRPr="00985D97">
        <w:rPr>
          <w:rFonts w:ascii="Trebuchet MS" w:hAnsi="Trebuchet MS"/>
          <w:b/>
        </w:rPr>
        <w:t>2</w:t>
      </w:r>
      <w:r w:rsidR="004F7EE9" w:rsidRPr="00985D97">
        <w:rPr>
          <w:rFonts w:ascii="Trebuchet MS" w:hAnsi="Trebuchet MS"/>
          <w:b/>
        </w:rPr>
        <w:t xml:space="preserve"> i</w:t>
      </w:r>
      <w:r w:rsidR="00E1604E" w:rsidRPr="00985D97">
        <w:rPr>
          <w:rFonts w:ascii="Trebuchet MS" w:hAnsi="Trebuchet MS"/>
          <w:b/>
        </w:rPr>
        <w:t>unie</w:t>
      </w:r>
      <w:r w:rsidRPr="00985D97">
        <w:rPr>
          <w:rFonts w:ascii="Trebuchet MS" w:hAnsi="Trebuchet MS"/>
          <w:b/>
        </w:rPr>
        <w:t xml:space="preserve"> 2021, ora 1</w:t>
      </w:r>
      <w:r w:rsidR="00E1604E" w:rsidRPr="00985D97">
        <w:rPr>
          <w:rFonts w:ascii="Trebuchet MS" w:hAnsi="Trebuchet MS"/>
          <w:b/>
        </w:rPr>
        <w:t>2</w:t>
      </w:r>
      <w:r w:rsidRPr="00985D97">
        <w:rPr>
          <w:rFonts w:ascii="Trebuchet MS" w:hAnsi="Trebuchet MS"/>
          <w:b/>
        </w:rPr>
        <w:t>.00</w:t>
      </w:r>
      <w:r w:rsidRPr="00985D97">
        <w:rPr>
          <w:rFonts w:ascii="Trebuchet MS" w:hAnsi="Trebuchet MS"/>
        </w:rPr>
        <w:t>, la sediul Agenției Naționale a Funcționarilor Publici.</w:t>
      </w:r>
    </w:p>
    <w:p w:rsidR="00241A42" w:rsidRPr="00985D97" w:rsidRDefault="00241A42" w:rsidP="00E1604E">
      <w:pPr>
        <w:autoSpaceDE w:val="0"/>
        <w:autoSpaceDN w:val="0"/>
        <w:adjustRightInd w:val="0"/>
        <w:jc w:val="both"/>
        <w:rPr>
          <w:rFonts w:ascii="Trebuchet MS" w:hAnsi="Trebuchet MS"/>
        </w:rPr>
      </w:pPr>
      <w:r w:rsidRPr="00985D97">
        <w:rPr>
          <w:rFonts w:ascii="Trebuchet MS" w:hAnsi="Trebuchet MS"/>
        </w:rPr>
        <w:t>Proba scrisă constă în redactarea unei lucrări şi/sau în rezolvarea unor teste-grilă.</w:t>
      </w:r>
    </w:p>
    <w:p w:rsidR="00241A42" w:rsidRPr="00985D97" w:rsidRDefault="00241A42" w:rsidP="00E1604E">
      <w:pPr>
        <w:autoSpaceDE w:val="0"/>
        <w:autoSpaceDN w:val="0"/>
        <w:adjustRightInd w:val="0"/>
        <w:jc w:val="both"/>
        <w:rPr>
          <w:rFonts w:ascii="Trebuchet MS" w:hAnsi="Trebuchet MS"/>
        </w:rPr>
      </w:pPr>
      <w:r w:rsidRPr="00985D97">
        <w:rPr>
          <w:rFonts w:ascii="Trebuchet MS" w:hAnsi="Trebuchet MS"/>
        </w:rPr>
        <w:t>Prin proba scrisă se testează cunoştinţele teoretice necesare ocupării postului pentru care se organizează concursul.</w:t>
      </w: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Sunt declarați „admis” candidații care au obținut minimum 50 de puncte.</w:t>
      </w:r>
    </w:p>
    <w:p w:rsidR="00241A42" w:rsidRPr="00985D97" w:rsidRDefault="00241A42" w:rsidP="00241A42">
      <w:pPr>
        <w:pStyle w:val="ListParagraph"/>
        <w:autoSpaceDE w:val="0"/>
        <w:autoSpaceDN w:val="0"/>
        <w:adjustRightInd w:val="0"/>
        <w:jc w:val="both"/>
        <w:rPr>
          <w:rFonts w:ascii="Trebuchet MS" w:hAnsi="Trebuchet MS"/>
        </w:rPr>
      </w:pP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 xml:space="preserve">Candidații declarați „admis” la proba scrisă vor susține </w:t>
      </w:r>
      <w:r w:rsidRPr="00985D97">
        <w:rPr>
          <w:rFonts w:ascii="Trebuchet MS" w:hAnsi="Trebuchet MS"/>
          <w:b/>
        </w:rPr>
        <w:t xml:space="preserve">proba interviu în data de </w:t>
      </w:r>
      <w:r w:rsidR="00E1604E" w:rsidRPr="00985D97">
        <w:rPr>
          <w:rFonts w:ascii="Trebuchet MS" w:hAnsi="Trebuchet MS"/>
          <w:b/>
        </w:rPr>
        <w:t>08 iunie</w:t>
      </w:r>
      <w:r w:rsidRPr="00985D97">
        <w:rPr>
          <w:rFonts w:ascii="Trebuchet MS" w:hAnsi="Trebuchet MS"/>
          <w:b/>
        </w:rPr>
        <w:t xml:space="preserve"> 2021, ora 10.00,</w:t>
      </w:r>
      <w:r w:rsidRPr="00985D97">
        <w:rPr>
          <w:rFonts w:ascii="Trebuchet MS" w:hAnsi="Trebuchet MS"/>
        </w:rPr>
        <w:t xml:space="preserve"> la sediul Agenției Naționale a Funcționarilor Publici.</w:t>
      </w: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 xml:space="preserve">În cadrul interviului se testează abilitățile, aptitudinile și motivația candidaților. </w:t>
      </w: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a) abilităţi şi cunoştinţe impuse de funcţie;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b) capacitatea de analiză şi sinteză;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c) motivaţia candidatului;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d) comportamentul în situaţiile de criză;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e) iniţiativă şi creativitate.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Sunt declarați „admis” la interviu candidații care au obținut minimum 50 de puncte.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Punctajul final se calculează ca medie aritmetică a punctajelor obținute la proba scrisă și interviu.</w:t>
      </w:r>
    </w:p>
    <w:p w:rsidR="00241A42" w:rsidRPr="00985D97" w:rsidRDefault="00241A42" w:rsidP="00241A42">
      <w:pPr>
        <w:autoSpaceDE w:val="0"/>
        <w:autoSpaceDN w:val="0"/>
        <w:adjustRightInd w:val="0"/>
        <w:spacing w:after="80"/>
        <w:contextualSpacing/>
        <w:jc w:val="both"/>
        <w:rPr>
          <w:rFonts w:ascii="Trebuchet MS" w:hAnsi="Trebuchet MS"/>
        </w:rPr>
      </w:pPr>
    </w:p>
    <w:p w:rsidR="00241A42" w:rsidRPr="00985D97" w:rsidRDefault="00241A42" w:rsidP="00241A42">
      <w:pPr>
        <w:autoSpaceDE w:val="0"/>
        <w:autoSpaceDN w:val="0"/>
        <w:adjustRightInd w:val="0"/>
        <w:spacing w:after="80"/>
        <w:jc w:val="both"/>
        <w:rPr>
          <w:rFonts w:ascii="Trebuchet MS" w:hAnsi="Trebuchet MS"/>
        </w:rPr>
      </w:pPr>
      <w:r w:rsidRPr="00985D97">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985D97" w:rsidRDefault="00241A42" w:rsidP="00241A42">
      <w:pPr>
        <w:tabs>
          <w:tab w:val="left" w:pos="3994"/>
        </w:tabs>
        <w:jc w:val="both"/>
        <w:rPr>
          <w:rFonts w:ascii="Trebuchet MS" w:hAnsi="Trebuchet MS"/>
          <w:b/>
        </w:rPr>
      </w:pPr>
    </w:p>
    <w:p w:rsidR="00241A42" w:rsidRDefault="00373640" w:rsidP="00241A42">
      <w:pPr>
        <w:tabs>
          <w:tab w:val="left" w:pos="3994"/>
        </w:tabs>
        <w:jc w:val="both"/>
        <w:rPr>
          <w:rFonts w:ascii="Trebuchet MS" w:hAnsi="Trebuchet MS"/>
          <w:b/>
        </w:rPr>
      </w:pPr>
      <w:r w:rsidRPr="00985D97">
        <w:rPr>
          <w:rFonts w:ascii="Trebuchet MS" w:hAnsi="Trebuchet MS"/>
          <w:b/>
        </w:rPr>
        <w:t>IV</w:t>
      </w:r>
      <w:r w:rsidR="00241A42" w:rsidRPr="00985D97">
        <w:rPr>
          <w:rFonts w:ascii="Trebuchet MS" w:hAnsi="Trebuchet MS"/>
          <w:b/>
        </w:rPr>
        <w:t xml:space="preserve">. Afișat în data de </w:t>
      </w:r>
      <w:r w:rsidR="00C2269A" w:rsidRPr="00985D97">
        <w:rPr>
          <w:rFonts w:ascii="Trebuchet MS" w:hAnsi="Trebuchet MS"/>
          <w:b/>
        </w:rPr>
        <w:t>1</w:t>
      </w:r>
      <w:r w:rsidR="00E1604E" w:rsidRPr="00985D97">
        <w:rPr>
          <w:rFonts w:ascii="Trebuchet MS" w:hAnsi="Trebuchet MS"/>
          <w:b/>
        </w:rPr>
        <w:t>1</w:t>
      </w:r>
      <w:r w:rsidR="00C2269A" w:rsidRPr="00985D97">
        <w:rPr>
          <w:rFonts w:ascii="Trebuchet MS" w:hAnsi="Trebuchet MS"/>
          <w:b/>
        </w:rPr>
        <w:t xml:space="preserve"> mai</w:t>
      </w:r>
      <w:r w:rsidR="00241A42" w:rsidRPr="00985D97">
        <w:rPr>
          <w:rFonts w:ascii="Trebuchet MS" w:hAnsi="Trebuchet MS"/>
          <w:b/>
        </w:rPr>
        <w:t xml:space="preserve"> 2021, la sediul și pe pagina de internet a ANFP.</w:t>
      </w:r>
    </w:p>
    <w:p w:rsidR="00DC62F3" w:rsidRDefault="00DC62F3" w:rsidP="00241A42">
      <w:pPr>
        <w:tabs>
          <w:tab w:val="left" w:pos="3994"/>
        </w:tabs>
        <w:jc w:val="both"/>
        <w:rPr>
          <w:rFonts w:ascii="Trebuchet MS" w:hAnsi="Trebuchet MS"/>
          <w:b/>
        </w:rPr>
      </w:pPr>
    </w:p>
    <w:p w:rsidR="00DC62F3" w:rsidRDefault="00DC62F3" w:rsidP="00241A42">
      <w:pPr>
        <w:tabs>
          <w:tab w:val="left" w:pos="3994"/>
        </w:tabs>
        <w:jc w:val="both"/>
        <w:rPr>
          <w:rFonts w:ascii="Trebuchet MS" w:hAnsi="Trebuchet MS"/>
          <w:b/>
        </w:rPr>
      </w:pPr>
    </w:p>
    <w:p w:rsidR="00DC62F3" w:rsidRDefault="00DC62F3" w:rsidP="00241A42">
      <w:pPr>
        <w:tabs>
          <w:tab w:val="left" w:pos="3994"/>
        </w:tabs>
        <w:jc w:val="both"/>
        <w:rPr>
          <w:rFonts w:ascii="Trebuchet MS" w:hAnsi="Trebuchet MS"/>
          <w:b/>
        </w:rPr>
      </w:pPr>
    </w:p>
    <w:p w:rsidR="00DC62F3" w:rsidRDefault="00DC62F3" w:rsidP="00241A42">
      <w:pPr>
        <w:tabs>
          <w:tab w:val="left" w:pos="3994"/>
        </w:tabs>
        <w:jc w:val="both"/>
        <w:rPr>
          <w:rFonts w:ascii="Trebuchet MS" w:hAnsi="Trebuchet MS"/>
          <w:b/>
        </w:rPr>
      </w:pPr>
    </w:p>
    <w:p w:rsidR="00DC62F3" w:rsidRDefault="00DC62F3" w:rsidP="00241A42">
      <w:pPr>
        <w:tabs>
          <w:tab w:val="left" w:pos="3994"/>
        </w:tabs>
        <w:jc w:val="both"/>
        <w:rPr>
          <w:rFonts w:ascii="Trebuchet MS" w:hAnsi="Trebuchet MS"/>
          <w:b/>
        </w:rPr>
      </w:pPr>
    </w:p>
    <w:p w:rsidR="00DC62F3" w:rsidRDefault="00DC62F3" w:rsidP="00241A42">
      <w:pPr>
        <w:tabs>
          <w:tab w:val="left" w:pos="3994"/>
        </w:tabs>
        <w:jc w:val="both"/>
        <w:rPr>
          <w:rFonts w:ascii="Trebuchet MS" w:hAnsi="Trebuchet MS"/>
          <w:b/>
        </w:rPr>
      </w:pPr>
    </w:p>
    <w:p w:rsidR="00DC62F3" w:rsidRDefault="00DC62F3" w:rsidP="00241A42">
      <w:pPr>
        <w:tabs>
          <w:tab w:val="left" w:pos="3994"/>
        </w:tabs>
        <w:jc w:val="both"/>
        <w:rPr>
          <w:rFonts w:ascii="Trebuchet MS" w:hAnsi="Trebuchet MS"/>
          <w:b/>
        </w:rPr>
      </w:pPr>
    </w:p>
    <w:p w:rsidR="00DC62F3" w:rsidRPr="00985D97" w:rsidRDefault="00DC62F3" w:rsidP="00241A42">
      <w:pPr>
        <w:tabs>
          <w:tab w:val="left" w:pos="3994"/>
        </w:tabs>
        <w:jc w:val="both"/>
        <w:rPr>
          <w:rFonts w:ascii="Trebuchet MS" w:hAnsi="Trebuchet MS"/>
          <w:b/>
        </w:rPr>
      </w:pPr>
    </w:p>
    <w:p w:rsidR="00241A42" w:rsidRPr="00985D97" w:rsidRDefault="00241A42" w:rsidP="00241A42">
      <w:pPr>
        <w:tabs>
          <w:tab w:val="left" w:pos="3994"/>
        </w:tabs>
        <w:jc w:val="right"/>
        <w:rPr>
          <w:rFonts w:ascii="Trebuchet MS" w:hAnsi="Trebuchet MS"/>
        </w:rPr>
      </w:pPr>
      <w:r w:rsidRPr="00985D97">
        <w:rPr>
          <w:rFonts w:ascii="Trebuchet MS" w:hAnsi="Trebuchet MS"/>
        </w:rPr>
        <w:lastRenderedPageBreak/>
        <w:t>Anexa nr. 1</w:t>
      </w:r>
    </w:p>
    <w:p w:rsidR="00241A42" w:rsidRPr="00985D97" w:rsidRDefault="00241A42" w:rsidP="00241A42">
      <w:pPr>
        <w:tabs>
          <w:tab w:val="left" w:pos="3994"/>
        </w:tabs>
        <w:jc w:val="both"/>
        <w:rPr>
          <w:rFonts w:ascii="Trebuchet MS" w:hAnsi="Trebuchet MS"/>
        </w:rPr>
      </w:pPr>
    </w:p>
    <w:p w:rsidR="00241A42" w:rsidRPr="00985D97" w:rsidRDefault="00241A42" w:rsidP="00241A42">
      <w:pPr>
        <w:tabs>
          <w:tab w:val="center" w:pos="4536"/>
          <w:tab w:val="left" w:pos="5355"/>
          <w:tab w:val="right" w:pos="9072"/>
        </w:tabs>
        <w:jc w:val="center"/>
        <w:rPr>
          <w:rFonts w:ascii="Trebuchet MS" w:hAnsi="Trebuchet MS"/>
          <w:b/>
        </w:rPr>
      </w:pPr>
      <w:r w:rsidRPr="00985D97">
        <w:rPr>
          <w:rFonts w:ascii="Trebuchet MS" w:hAnsi="Trebuchet MS"/>
          <w:b/>
        </w:rPr>
        <w:t>CERERE</w:t>
      </w:r>
    </w:p>
    <w:p w:rsidR="00241A42" w:rsidRPr="00985D97" w:rsidRDefault="00241A42" w:rsidP="00241A42">
      <w:pPr>
        <w:tabs>
          <w:tab w:val="center" w:pos="4536"/>
          <w:tab w:val="left" w:pos="5355"/>
          <w:tab w:val="right" w:pos="9072"/>
        </w:tabs>
        <w:jc w:val="center"/>
        <w:rPr>
          <w:rFonts w:ascii="Trebuchet MS" w:hAnsi="Trebuchet MS"/>
          <w:b/>
        </w:rPr>
      </w:pPr>
      <w:r w:rsidRPr="00985D97">
        <w:rPr>
          <w:rFonts w:ascii="Trebuchet MS" w:hAnsi="Trebuchet MS"/>
          <w:b/>
        </w:rPr>
        <w:t>privind înscrierea  la concurs</w:t>
      </w: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r w:rsidRPr="00985D97">
        <w:rPr>
          <w:rFonts w:ascii="Trebuchet MS" w:hAnsi="Trebuchet MS"/>
        </w:rPr>
        <w:t>Subsemnatul(a) ___________________________________________</w:t>
      </w:r>
      <w:r w:rsidRPr="00985D97">
        <w:rPr>
          <w:rFonts w:ascii="Trebuchet MS" w:hAnsi="Trebuchet MS"/>
        </w:rPr>
        <w:tab/>
        <w:t>fiul</w:t>
      </w:r>
      <w:r w:rsidRPr="00985D97">
        <w:rPr>
          <w:rFonts w:ascii="Trebuchet MS" w:hAnsi="Trebuchet MS"/>
        </w:rPr>
        <w:tab/>
        <w:t>(fiica) lui __________________________________  și al (a) _________________________  născut(a)  la data de ____________________ în</w:t>
      </w:r>
      <w:r w:rsidRPr="00985D97">
        <w:rPr>
          <w:rFonts w:ascii="Trebuchet MS" w:hAnsi="Trebuchet MS"/>
        </w:rPr>
        <w:tab/>
        <w:t>localitatea ___________________</w:t>
      </w:r>
      <w:r w:rsidRPr="00985D97">
        <w:rPr>
          <w:rFonts w:ascii="Trebuchet MS" w:hAnsi="Trebuchet MS"/>
        </w:rPr>
        <w:tab/>
        <w:t>__________________________,</w:t>
      </w:r>
      <w:r w:rsidRPr="00985D97">
        <w:rPr>
          <w:rFonts w:ascii="Trebuchet MS" w:hAnsi="Trebuchet MS"/>
        </w:rPr>
        <w:tab/>
        <w:t xml:space="preserve">județul ___________________________ sectorul____________________, </w:t>
      </w:r>
    </w:p>
    <w:p w:rsidR="00241A42" w:rsidRPr="00985D97" w:rsidRDefault="00241A42" w:rsidP="00241A42">
      <w:pPr>
        <w:tabs>
          <w:tab w:val="center" w:pos="4536"/>
          <w:tab w:val="left" w:pos="5355"/>
          <w:tab w:val="right" w:pos="9072"/>
        </w:tabs>
        <w:jc w:val="both"/>
        <w:rPr>
          <w:rFonts w:ascii="Trebuchet MS" w:hAnsi="Trebuchet MS"/>
        </w:rPr>
      </w:pPr>
      <w:r w:rsidRPr="00985D97">
        <w:rPr>
          <w:rFonts w:ascii="Trebuchet MS" w:hAnsi="Trebuchet MS"/>
        </w:rPr>
        <w:t>având   cetățenia ________________, posesor/posesoare al/a cărții de identitate seria  _____,</w:t>
      </w:r>
      <w:r w:rsidRPr="00985D97">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985D97">
        <w:rPr>
          <w:rFonts w:ascii="Trebuchet MS" w:hAnsi="Trebuchet MS"/>
        </w:rPr>
        <w:tab/>
        <w:t>,  pentru  ocuparea  postului  vacant de ________________________</w:t>
      </w:r>
      <w:r w:rsidRPr="00985D97">
        <w:rPr>
          <w:rFonts w:ascii="Trebuchet MS" w:hAnsi="Trebuchet MS"/>
        </w:rPr>
        <w:tab/>
        <w:t>(personal contractual) din cadrul Agenției Naționale a Funcționarilor Publici.</w:t>
      </w: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r w:rsidRPr="00985D97">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985D97"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Semnătura:</w:t>
      </w:r>
      <w:r w:rsidRPr="00985D97">
        <w:rPr>
          <w:rFonts w:ascii="Trebuchet MS" w:hAnsi="Trebuchet MS"/>
          <w:b/>
        </w:rPr>
        <w:tab/>
      </w:r>
    </w:p>
    <w:p w:rsidR="00241A42" w:rsidRPr="00985D97"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Data:</w:t>
      </w: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241A42" w:rsidRPr="006D127B"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(În cazul opoziției la prelucrarea datelor, persoana nu se mai poate înscrie in procedura de selecție în vederea participării la concurs).</w:t>
      </w:r>
    </w:p>
    <w:p w:rsidR="009825C0" w:rsidRPr="006D127B" w:rsidRDefault="009825C0" w:rsidP="00241A42">
      <w:pPr>
        <w:tabs>
          <w:tab w:val="center" w:pos="4536"/>
          <w:tab w:val="left" w:pos="5355"/>
          <w:tab w:val="right" w:pos="9072"/>
        </w:tabs>
        <w:rPr>
          <w:rFonts w:ascii="Trebuchet MS" w:hAnsi="Trebuchet MS"/>
        </w:rPr>
      </w:pPr>
    </w:p>
    <w:p w:rsidR="00801FE0" w:rsidRPr="006D127B" w:rsidRDefault="00502294" w:rsidP="00E1604E">
      <w:pPr>
        <w:tabs>
          <w:tab w:val="left" w:pos="4536"/>
        </w:tabs>
        <w:spacing w:after="160"/>
        <w:rPr>
          <w:rFonts w:ascii="Trebuchet MS" w:hAnsi="Trebuchet MS"/>
        </w:rPr>
      </w:pPr>
      <w:r w:rsidRPr="006D127B">
        <w:rPr>
          <w:rFonts w:ascii="Trebuchet MS" w:hAnsi="Trebuchet MS"/>
        </w:rPr>
        <w:tab/>
      </w:r>
    </w:p>
    <w:sectPr w:rsidR="00801FE0" w:rsidRPr="006D127B" w:rsidSect="0069587A">
      <w:headerReference w:type="even" r:id="rId13"/>
      <w:headerReference w:type="default" r:id="rId14"/>
      <w:footerReference w:type="default" r:id="rId15"/>
      <w:headerReference w:type="first" r:id="rId16"/>
      <w:footerReference w:type="first" r:id="rId17"/>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A6" w:rsidRDefault="00864BA6">
      <w:r>
        <w:separator/>
      </w:r>
    </w:p>
  </w:endnote>
  <w:endnote w:type="continuationSeparator" w:id="0">
    <w:p w:rsidR="00864BA6" w:rsidRDefault="0086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766CD">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766CD">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929446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766CD">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766CD">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157FB1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A6" w:rsidRDefault="00864BA6">
      <w:r>
        <w:separator/>
      </w:r>
    </w:p>
  </w:footnote>
  <w:footnote w:type="continuationSeparator" w:id="0">
    <w:p w:rsidR="00864BA6" w:rsidRDefault="0086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864BA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9C0"/>
    <w:multiLevelType w:val="multilevel"/>
    <w:tmpl w:val="351CD130"/>
    <w:lvl w:ilvl="0">
      <w:start w:val="1"/>
      <w:numFmt w:val="bullet"/>
      <w:lvlText w:val=""/>
      <w:lvlJc w:val="left"/>
      <w:pPr>
        <w:ind w:left="360" w:hanging="360"/>
      </w:pPr>
      <w:rPr>
        <w:rFonts w:ascii="Symbol" w:hAnsi="Symbol" w:hint="default"/>
        <w:b w:val="0"/>
        <w:strike w:val="0"/>
        <w:dstrike w:val="0"/>
        <w:color w:val="auto"/>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
    <w:nsid w:val="07EB7EA8"/>
    <w:multiLevelType w:val="multilevel"/>
    <w:tmpl w:val="B2FC1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8C452B"/>
    <w:multiLevelType w:val="multilevel"/>
    <w:tmpl w:val="0FB4B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96749C5"/>
    <w:multiLevelType w:val="hybridMultilevel"/>
    <w:tmpl w:val="F21A874A"/>
    <w:lvl w:ilvl="0" w:tplc="AB2667D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F114E"/>
    <w:multiLevelType w:val="hybridMultilevel"/>
    <w:tmpl w:val="3496CA00"/>
    <w:lvl w:ilvl="0" w:tplc="7ABC02BE">
      <w:start w:val="1"/>
      <w:numFmt w:val="decimal"/>
      <w:lvlText w:val="%1."/>
      <w:lvlJc w:val="left"/>
      <w:pPr>
        <w:ind w:left="514" w:hanging="257"/>
      </w:pPr>
      <w:rPr>
        <w:rFonts w:ascii="Arial" w:eastAsia="Arial" w:hAnsi="Arial" w:cs="Arial" w:hint="default"/>
        <w:color w:val="1F1F1F"/>
        <w:spacing w:val="-1"/>
        <w:w w:val="101"/>
        <w:sz w:val="22"/>
        <w:szCs w:val="22"/>
      </w:r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8">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D67812"/>
    <w:multiLevelType w:val="hybridMultilevel"/>
    <w:tmpl w:val="664013A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877CCA"/>
    <w:multiLevelType w:val="hybridMultilevel"/>
    <w:tmpl w:val="8FEE1B32"/>
    <w:lvl w:ilvl="0" w:tplc="CBEA4544">
      <w:start w:val="1"/>
      <w:numFmt w:val="upperRoman"/>
      <w:lvlText w:val="%1."/>
      <w:lvlJc w:val="left"/>
      <w:pPr>
        <w:ind w:left="1440" w:hanging="720"/>
      </w:pPr>
      <w:rPr>
        <w:rFonts w:hint="default"/>
      </w:rPr>
    </w:lvl>
    <w:lvl w:ilvl="1" w:tplc="CE1C838E">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A1E56F3"/>
    <w:multiLevelType w:val="hybridMultilevel"/>
    <w:tmpl w:val="CCC2C6B8"/>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BF47BB"/>
    <w:multiLevelType w:val="hybridMultilevel"/>
    <w:tmpl w:val="202EE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B54C56"/>
    <w:multiLevelType w:val="hybridMultilevel"/>
    <w:tmpl w:val="69B0E10A"/>
    <w:lvl w:ilvl="0" w:tplc="C908ABE8">
      <w:start w:val="7"/>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DAC7716"/>
    <w:multiLevelType w:val="hybridMultilevel"/>
    <w:tmpl w:val="944478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2F4342"/>
    <w:multiLevelType w:val="hybridMultilevel"/>
    <w:tmpl w:val="FF2C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612E6099"/>
    <w:multiLevelType w:val="hybridMultilevel"/>
    <w:tmpl w:val="15CEC296"/>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52B61FA"/>
    <w:multiLevelType w:val="hybridMultilevel"/>
    <w:tmpl w:val="166C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BC5FBC"/>
    <w:multiLevelType w:val="hybridMultilevel"/>
    <w:tmpl w:val="ECDA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416470"/>
    <w:multiLevelType w:val="multilevel"/>
    <w:tmpl w:val="38A0CB54"/>
    <w:lvl w:ilvl="0">
      <w:start w:val="1"/>
      <w:numFmt w:val="decimal"/>
      <w:lvlText w:val="%1."/>
      <w:lvlJc w:val="left"/>
      <w:pPr>
        <w:ind w:left="360" w:hanging="360"/>
      </w:pPr>
      <w:rPr>
        <w:rFonts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23">
    <w:nsid w:val="78424BD5"/>
    <w:multiLevelType w:val="multilevel"/>
    <w:tmpl w:val="B2FC1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8877C3"/>
    <w:multiLevelType w:val="hybridMultilevel"/>
    <w:tmpl w:val="6C8A5C62"/>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0"/>
  </w:num>
  <w:num w:numId="6">
    <w:abstractNumId w:val="11"/>
  </w:num>
  <w:num w:numId="7">
    <w:abstractNumId w:val="4"/>
  </w:num>
  <w:num w:numId="8">
    <w:abstractNumId w:val="2"/>
  </w:num>
  <w:num w:numId="9">
    <w:abstractNumId w:val="13"/>
  </w:num>
  <w:num w:numId="10">
    <w:abstractNumId w:val="16"/>
  </w:num>
  <w:num w:numId="11">
    <w:abstractNumId w:val="19"/>
  </w:num>
  <w:num w:numId="12">
    <w:abstractNumId w:val="6"/>
  </w:num>
  <w:num w:numId="13">
    <w:abstractNumId w:val="22"/>
  </w:num>
  <w:num w:numId="14">
    <w:abstractNumId w:val="7"/>
  </w:num>
  <w:num w:numId="15">
    <w:abstractNumId w:val="9"/>
  </w:num>
  <w:num w:numId="16">
    <w:abstractNumId w:val="17"/>
  </w:num>
  <w:num w:numId="17">
    <w:abstractNumId w:val="24"/>
  </w:num>
  <w:num w:numId="18">
    <w:abstractNumId w:val="12"/>
  </w:num>
  <w:num w:numId="19">
    <w:abstractNumId w:val="23"/>
  </w:num>
  <w:num w:numId="20">
    <w:abstractNumId w:val="21"/>
  </w:num>
  <w:num w:numId="21">
    <w:abstractNumId w:val="14"/>
  </w:num>
  <w:num w:numId="22">
    <w:abstractNumId w:val="20"/>
  </w:num>
  <w:num w:numId="23">
    <w:abstractNumId w:val="1"/>
  </w:num>
  <w:num w:numId="24">
    <w:abstractNumId w:val="0"/>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B5"/>
    <w:rsid w:val="00003D0B"/>
    <w:rsid w:val="0000759C"/>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460E9"/>
    <w:rsid w:val="00054A7F"/>
    <w:rsid w:val="00055653"/>
    <w:rsid w:val="00062028"/>
    <w:rsid w:val="00063DCF"/>
    <w:rsid w:val="00065E98"/>
    <w:rsid w:val="00074AA3"/>
    <w:rsid w:val="000A0CF0"/>
    <w:rsid w:val="000A2008"/>
    <w:rsid w:val="000A5F07"/>
    <w:rsid w:val="000A7FB5"/>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CDB"/>
    <w:rsid w:val="00101FB8"/>
    <w:rsid w:val="00102583"/>
    <w:rsid w:val="00102634"/>
    <w:rsid w:val="00106BA0"/>
    <w:rsid w:val="00111FFE"/>
    <w:rsid w:val="00113565"/>
    <w:rsid w:val="00120E1F"/>
    <w:rsid w:val="00124469"/>
    <w:rsid w:val="0012570F"/>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66CD"/>
    <w:rsid w:val="00177A24"/>
    <w:rsid w:val="0018080E"/>
    <w:rsid w:val="001939B5"/>
    <w:rsid w:val="0019430A"/>
    <w:rsid w:val="0019780B"/>
    <w:rsid w:val="001A64A5"/>
    <w:rsid w:val="001A6FD7"/>
    <w:rsid w:val="001B049C"/>
    <w:rsid w:val="001B504A"/>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1CC"/>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2D66"/>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364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1CF1"/>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950"/>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216A"/>
    <w:rsid w:val="004C44B7"/>
    <w:rsid w:val="004C4A91"/>
    <w:rsid w:val="004D0257"/>
    <w:rsid w:val="004D6960"/>
    <w:rsid w:val="004E6C3C"/>
    <w:rsid w:val="004E76F5"/>
    <w:rsid w:val="004F74CC"/>
    <w:rsid w:val="004F7EE9"/>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3B6"/>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16F65"/>
    <w:rsid w:val="00620DF2"/>
    <w:rsid w:val="00622147"/>
    <w:rsid w:val="00624918"/>
    <w:rsid w:val="00626C1B"/>
    <w:rsid w:val="006275AB"/>
    <w:rsid w:val="00627905"/>
    <w:rsid w:val="00630CE8"/>
    <w:rsid w:val="00633BA0"/>
    <w:rsid w:val="006365AF"/>
    <w:rsid w:val="006379AB"/>
    <w:rsid w:val="00640233"/>
    <w:rsid w:val="00642870"/>
    <w:rsid w:val="00653EB7"/>
    <w:rsid w:val="006542D5"/>
    <w:rsid w:val="00654902"/>
    <w:rsid w:val="006559B9"/>
    <w:rsid w:val="00655AA5"/>
    <w:rsid w:val="006637AE"/>
    <w:rsid w:val="0066764E"/>
    <w:rsid w:val="00670DD3"/>
    <w:rsid w:val="006742CF"/>
    <w:rsid w:val="00674962"/>
    <w:rsid w:val="00680B4C"/>
    <w:rsid w:val="0068373A"/>
    <w:rsid w:val="00687BFF"/>
    <w:rsid w:val="0069587A"/>
    <w:rsid w:val="00697DD7"/>
    <w:rsid w:val="006A0584"/>
    <w:rsid w:val="006A12EF"/>
    <w:rsid w:val="006A1851"/>
    <w:rsid w:val="006A1C54"/>
    <w:rsid w:val="006A3DE2"/>
    <w:rsid w:val="006A71F2"/>
    <w:rsid w:val="006B5320"/>
    <w:rsid w:val="006B62FD"/>
    <w:rsid w:val="006C2B48"/>
    <w:rsid w:val="006C35A1"/>
    <w:rsid w:val="006C7442"/>
    <w:rsid w:val="006D127B"/>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581B"/>
    <w:rsid w:val="00837402"/>
    <w:rsid w:val="0084206C"/>
    <w:rsid w:val="00844BAD"/>
    <w:rsid w:val="0084672C"/>
    <w:rsid w:val="00850783"/>
    <w:rsid w:val="00850F42"/>
    <w:rsid w:val="00854A2F"/>
    <w:rsid w:val="008625E5"/>
    <w:rsid w:val="00864283"/>
    <w:rsid w:val="00864BA6"/>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5D97"/>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69A"/>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1CC9"/>
    <w:rsid w:val="00C92445"/>
    <w:rsid w:val="00C97CCB"/>
    <w:rsid w:val="00CA3681"/>
    <w:rsid w:val="00CB2D26"/>
    <w:rsid w:val="00CB6809"/>
    <w:rsid w:val="00CC0920"/>
    <w:rsid w:val="00CC61DE"/>
    <w:rsid w:val="00CD029B"/>
    <w:rsid w:val="00CD199E"/>
    <w:rsid w:val="00CD7E06"/>
    <w:rsid w:val="00CF15E9"/>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C62F3"/>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04E"/>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6FAB"/>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4618"/>
    <w:rsid w:val="00FA535C"/>
    <w:rsid w:val="00FB637A"/>
    <w:rsid w:val="00FB7193"/>
    <w:rsid w:val="00FC62FC"/>
    <w:rsid w:val="00FD23CD"/>
    <w:rsid w:val="00FD47FA"/>
    <w:rsid w:val="00FE13DC"/>
    <w:rsid w:val="00FE347A"/>
    <w:rsid w:val="00FE3E56"/>
    <w:rsid w:val="00FF0510"/>
    <w:rsid w:val="00FF1C30"/>
    <w:rsid w:val="00FF3BE1"/>
    <w:rsid w:val="00FF5969"/>
    <w:rsid w:val="00FF6E97"/>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character" w:customStyle="1" w:styleId="l5def1">
    <w:name w:val="l5def1"/>
    <w:basedOn w:val="DefaultParagraphFont"/>
    <w:rsid w:val="000A7FB5"/>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character" w:customStyle="1" w:styleId="l5def1">
    <w:name w:val="l5def1"/>
    <w:basedOn w:val="DefaultParagraphFont"/>
    <w:rsid w:val="000A7FB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6979">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ela.serban@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Anunt/Anunt_consultare_Piat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fp.gov.ro/Anunt/Anunt_de_consultare_a_piete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nfp.gov.ro/R/Doc/2021/Proiecte/Sipoca%20870/SIPOCA%20870%20-%20extras%20cerere%20finantare.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B73D-2383-4744-904D-B466EC6B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2389</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15</cp:revision>
  <cp:lastPrinted>2021-05-11T12:34:00Z</cp:lastPrinted>
  <dcterms:created xsi:type="dcterms:W3CDTF">2021-04-19T07:57:00Z</dcterms:created>
  <dcterms:modified xsi:type="dcterms:W3CDTF">2021-05-12T10:30:00Z</dcterms:modified>
</cp:coreProperties>
</file>